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FFC" w:rsidRPr="00936779" w:rsidRDefault="00C277A6" w:rsidP="00D3050A">
      <w:pPr>
        <w:rPr>
          <w:i/>
          <w:color w:val="4472C4" w:themeColor="accent5"/>
          <w:sz w:val="72"/>
          <w:szCs w:val="72"/>
        </w:rPr>
      </w:pPr>
      <w:r w:rsidRPr="00936779">
        <w:rPr>
          <w:i/>
          <w:color w:val="4472C4" w:themeColor="accent5"/>
          <w:sz w:val="72"/>
          <w:szCs w:val="72"/>
        </w:rPr>
        <w:t>Hémorragie de la délivrance</w:t>
      </w:r>
    </w:p>
    <w:p w:rsidR="00936779" w:rsidRPr="004F500B" w:rsidRDefault="00936779">
      <w:pPr>
        <w:rPr>
          <w:i/>
          <w:noProof/>
          <w:sz w:val="72"/>
          <w:szCs w:val="72"/>
          <w:lang w:eastAsia="fr-FR"/>
        </w:rPr>
      </w:pPr>
    </w:p>
    <w:p w:rsidR="00936779" w:rsidRPr="00A44C75" w:rsidRDefault="00936779">
      <w:pPr>
        <w:rPr>
          <w:i/>
          <w:color w:val="FF0000"/>
          <w:sz w:val="72"/>
          <w:szCs w:val="72"/>
        </w:rPr>
      </w:pPr>
    </w:p>
    <w:p w:rsidR="00C277A6" w:rsidRPr="00E77C1E" w:rsidRDefault="00C277A6">
      <w:pPr>
        <w:rPr>
          <w:color w:val="44546A" w:themeColor="text2"/>
        </w:rPr>
      </w:pPr>
    </w:p>
    <w:p w:rsidR="00E77C1E" w:rsidRDefault="00E77C1E">
      <w:pPr>
        <w:rPr>
          <w:rFonts w:asciiTheme="majorHAnsi" w:eastAsiaTheme="majorEastAsia" w:hAnsiTheme="majorHAnsi" w:cstheme="majorBidi"/>
          <w:color w:val="323E4F" w:themeColor="text2" w:themeShade="BF"/>
          <w:spacing w:val="5"/>
          <w:kern w:val="28"/>
          <w:sz w:val="52"/>
          <w:szCs w:val="52"/>
        </w:rPr>
      </w:pPr>
    </w:p>
    <w:p w:rsidR="00E77C1E" w:rsidRDefault="00E77C1E">
      <w:pPr>
        <w:rPr>
          <w:rFonts w:asciiTheme="majorHAnsi" w:eastAsiaTheme="majorEastAsia" w:hAnsiTheme="majorHAnsi" w:cstheme="majorBidi"/>
          <w:color w:val="323E4F" w:themeColor="text2" w:themeShade="BF"/>
          <w:spacing w:val="5"/>
          <w:kern w:val="28"/>
          <w:sz w:val="52"/>
          <w:szCs w:val="52"/>
        </w:rPr>
      </w:pPr>
    </w:p>
    <w:p w:rsidR="00D3050A" w:rsidRDefault="00D3050A">
      <w:pPr>
        <w:rPr>
          <w:rFonts w:asciiTheme="majorHAnsi" w:eastAsiaTheme="majorEastAsia" w:hAnsiTheme="majorHAnsi" w:cstheme="majorBidi"/>
          <w:b/>
          <w:i/>
          <w:color w:val="44546A" w:themeColor="text2"/>
          <w:spacing w:val="5"/>
          <w:kern w:val="28"/>
          <w:sz w:val="72"/>
          <w:szCs w:val="72"/>
        </w:rPr>
      </w:pPr>
      <w:r>
        <w:rPr>
          <w:b/>
          <w:i/>
          <w:color w:val="44546A" w:themeColor="text2"/>
          <w:sz w:val="72"/>
          <w:szCs w:val="72"/>
        </w:rPr>
        <w:br w:type="page"/>
      </w:r>
    </w:p>
    <w:p w:rsidR="00E77C1E" w:rsidRPr="00486FBF" w:rsidRDefault="00E77C1E" w:rsidP="00E77C1E">
      <w:pPr>
        <w:pStyle w:val="Titre"/>
        <w:jc w:val="center"/>
        <w:rPr>
          <w:b/>
          <w:i/>
          <w:color w:val="44546A" w:themeColor="text2"/>
          <w:sz w:val="72"/>
          <w:szCs w:val="72"/>
        </w:rPr>
      </w:pPr>
      <w:r w:rsidRPr="00486FBF">
        <w:rPr>
          <w:b/>
          <w:i/>
          <w:color w:val="44546A" w:themeColor="text2"/>
          <w:sz w:val="72"/>
          <w:szCs w:val="72"/>
        </w:rPr>
        <w:lastRenderedPageBreak/>
        <w:t>Plan</w:t>
      </w:r>
    </w:p>
    <w:p w:rsidR="00C277A6" w:rsidRDefault="00C277A6"/>
    <w:p w:rsidR="00C277A6" w:rsidRPr="00E77C1E" w:rsidRDefault="00E77C1E">
      <w:pPr>
        <w:rPr>
          <w:b/>
          <w:i/>
          <w:color w:val="44546A" w:themeColor="text2"/>
          <w:sz w:val="48"/>
          <w:szCs w:val="48"/>
          <w:u w:val="single"/>
        </w:rPr>
      </w:pPr>
      <w:r w:rsidRPr="00E77C1E">
        <w:rPr>
          <w:b/>
          <w:i/>
          <w:color w:val="44546A" w:themeColor="text2"/>
          <w:sz w:val="48"/>
          <w:szCs w:val="48"/>
          <w:u w:val="single"/>
        </w:rPr>
        <w:t xml:space="preserve">Partie théorique </w:t>
      </w:r>
    </w:p>
    <w:p w:rsidR="00C277A6" w:rsidRPr="00E77C1E" w:rsidRDefault="00C277A6" w:rsidP="00E77C1E">
      <w:pPr>
        <w:pStyle w:val="Paragraphedeliste"/>
        <w:numPr>
          <w:ilvl w:val="0"/>
          <w:numId w:val="6"/>
        </w:numPr>
        <w:rPr>
          <w:sz w:val="44"/>
          <w:szCs w:val="44"/>
        </w:rPr>
      </w:pPr>
      <w:r w:rsidRPr="00E77C1E">
        <w:rPr>
          <w:sz w:val="44"/>
          <w:szCs w:val="44"/>
        </w:rPr>
        <w:t xml:space="preserve">Introduction </w:t>
      </w:r>
    </w:p>
    <w:p w:rsidR="00C277A6" w:rsidRPr="00E77C1E" w:rsidRDefault="00C277A6" w:rsidP="00E77C1E">
      <w:pPr>
        <w:pStyle w:val="Paragraphedeliste"/>
        <w:numPr>
          <w:ilvl w:val="0"/>
          <w:numId w:val="6"/>
        </w:numPr>
        <w:rPr>
          <w:sz w:val="44"/>
          <w:szCs w:val="44"/>
        </w:rPr>
      </w:pPr>
      <w:r w:rsidRPr="00E77C1E">
        <w:rPr>
          <w:sz w:val="44"/>
          <w:szCs w:val="44"/>
        </w:rPr>
        <w:t xml:space="preserve">Définition </w:t>
      </w:r>
    </w:p>
    <w:p w:rsidR="00C277A6" w:rsidRPr="00E77C1E" w:rsidRDefault="00C277A6" w:rsidP="00E77C1E">
      <w:pPr>
        <w:pStyle w:val="Paragraphedeliste"/>
        <w:numPr>
          <w:ilvl w:val="0"/>
          <w:numId w:val="6"/>
        </w:numPr>
        <w:rPr>
          <w:sz w:val="44"/>
          <w:szCs w:val="44"/>
        </w:rPr>
      </w:pPr>
      <w:r w:rsidRPr="00E77C1E">
        <w:rPr>
          <w:sz w:val="44"/>
          <w:szCs w:val="44"/>
        </w:rPr>
        <w:t xml:space="preserve">Physiopathologie </w:t>
      </w:r>
    </w:p>
    <w:p w:rsidR="00C277A6" w:rsidRPr="00E77C1E" w:rsidRDefault="00C277A6" w:rsidP="00E77C1E">
      <w:pPr>
        <w:pStyle w:val="Paragraphedeliste"/>
        <w:numPr>
          <w:ilvl w:val="0"/>
          <w:numId w:val="6"/>
        </w:numPr>
        <w:rPr>
          <w:sz w:val="44"/>
          <w:szCs w:val="44"/>
        </w:rPr>
      </w:pPr>
      <w:r w:rsidRPr="00E77C1E">
        <w:rPr>
          <w:sz w:val="44"/>
          <w:szCs w:val="44"/>
        </w:rPr>
        <w:t xml:space="preserve">Facteur de risque </w:t>
      </w:r>
    </w:p>
    <w:p w:rsidR="00C277A6" w:rsidRPr="00E77C1E" w:rsidRDefault="00C277A6" w:rsidP="00E77C1E">
      <w:pPr>
        <w:pStyle w:val="Paragraphedeliste"/>
        <w:numPr>
          <w:ilvl w:val="0"/>
          <w:numId w:val="6"/>
        </w:numPr>
        <w:rPr>
          <w:sz w:val="44"/>
          <w:szCs w:val="44"/>
        </w:rPr>
      </w:pPr>
      <w:r w:rsidRPr="00E77C1E">
        <w:rPr>
          <w:sz w:val="44"/>
          <w:szCs w:val="44"/>
        </w:rPr>
        <w:t>Etiologies</w:t>
      </w:r>
    </w:p>
    <w:p w:rsidR="00C277A6" w:rsidRPr="00E77C1E" w:rsidRDefault="00C277A6" w:rsidP="00E77C1E">
      <w:pPr>
        <w:pStyle w:val="Paragraphedeliste"/>
        <w:numPr>
          <w:ilvl w:val="0"/>
          <w:numId w:val="6"/>
        </w:numPr>
        <w:rPr>
          <w:sz w:val="44"/>
          <w:szCs w:val="44"/>
        </w:rPr>
      </w:pPr>
      <w:r w:rsidRPr="00E77C1E">
        <w:rPr>
          <w:sz w:val="44"/>
          <w:szCs w:val="44"/>
        </w:rPr>
        <w:t>Prise en charge et recommandations</w:t>
      </w:r>
    </w:p>
    <w:p w:rsidR="00486FBF" w:rsidRDefault="00C277A6" w:rsidP="00486FBF">
      <w:pPr>
        <w:pStyle w:val="Paragraphedeliste"/>
        <w:numPr>
          <w:ilvl w:val="0"/>
          <w:numId w:val="6"/>
        </w:numPr>
        <w:rPr>
          <w:sz w:val="44"/>
          <w:szCs w:val="44"/>
        </w:rPr>
      </w:pPr>
      <w:r w:rsidRPr="00E77C1E">
        <w:rPr>
          <w:sz w:val="44"/>
          <w:szCs w:val="44"/>
        </w:rPr>
        <w:t xml:space="preserve">Conclusion </w:t>
      </w:r>
    </w:p>
    <w:p w:rsidR="00C277A6" w:rsidRDefault="00C277A6">
      <w:pPr>
        <w:rPr>
          <w:sz w:val="36"/>
          <w:szCs w:val="36"/>
        </w:rPr>
      </w:pPr>
    </w:p>
    <w:p w:rsidR="00C277A6" w:rsidRDefault="00C277A6">
      <w:pPr>
        <w:rPr>
          <w:sz w:val="36"/>
          <w:szCs w:val="36"/>
        </w:rPr>
      </w:pPr>
    </w:p>
    <w:p w:rsidR="00C277A6" w:rsidRDefault="00C277A6">
      <w:pPr>
        <w:rPr>
          <w:sz w:val="36"/>
          <w:szCs w:val="36"/>
        </w:rPr>
      </w:pPr>
    </w:p>
    <w:p w:rsidR="00936779" w:rsidRDefault="00936779">
      <w:pPr>
        <w:rPr>
          <w:sz w:val="36"/>
          <w:szCs w:val="36"/>
        </w:rPr>
      </w:pPr>
    </w:p>
    <w:p w:rsidR="00936779" w:rsidRDefault="00936779">
      <w:pPr>
        <w:rPr>
          <w:sz w:val="36"/>
          <w:szCs w:val="36"/>
        </w:rPr>
      </w:pPr>
    </w:p>
    <w:p w:rsidR="00936779" w:rsidRDefault="00936779">
      <w:pPr>
        <w:rPr>
          <w:sz w:val="36"/>
          <w:szCs w:val="36"/>
        </w:rPr>
      </w:pPr>
    </w:p>
    <w:p w:rsidR="00936779" w:rsidRDefault="00936779">
      <w:pPr>
        <w:rPr>
          <w:sz w:val="36"/>
          <w:szCs w:val="36"/>
        </w:rPr>
      </w:pPr>
    </w:p>
    <w:p w:rsidR="00D3050A" w:rsidRDefault="00D3050A">
      <w:pPr>
        <w:rPr>
          <w:sz w:val="36"/>
          <w:szCs w:val="36"/>
        </w:rPr>
      </w:pPr>
      <w:r>
        <w:rPr>
          <w:sz w:val="36"/>
          <w:szCs w:val="36"/>
        </w:rPr>
        <w:br w:type="page"/>
      </w:r>
    </w:p>
    <w:p w:rsidR="00936779" w:rsidRDefault="00936779">
      <w:pPr>
        <w:rPr>
          <w:sz w:val="36"/>
          <w:szCs w:val="36"/>
        </w:rPr>
      </w:pPr>
    </w:p>
    <w:p w:rsidR="00C277A6" w:rsidRDefault="00C277A6" w:rsidP="008D113F">
      <w:pPr>
        <w:jc w:val="right"/>
        <w:rPr>
          <w:sz w:val="36"/>
          <w:szCs w:val="36"/>
        </w:rPr>
      </w:pPr>
    </w:p>
    <w:p w:rsidR="00C277A6" w:rsidRPr="00A92C0E" w:rsidRDefault="00C277A6" w:rsidP="00A92C0E">
      <w:pPr>
        <w:pStyle w:val="Paragraphedeliste"/>
        <w:numPr>
          <w:ilvl w:val="0"/>
          <w:numId w:val="3"/>
        </w:numPr>
        <w:rPr>
          <w:color w:val="4472C4" w:themeColor="accent5"/>
          <w:sz w:val="44"/>
          <w:szCs w:val="44"/>
          <w:u w:val="single"/>
        </w:rPr>
      </w:pPr>
      <w:r w:rsidRPr="00A92C0E">
        <w:rPr>
          <w:color w:val="4472C4" w:themeColor="accent5"/>
          <w:sz w:val="44"/>
          <w:szCs w:val="44"/>
          <w:u w:val="single"/>
        </w:rPr>
        <w:t xml:space="preserve">Introduction : </w:t>
      </w:r>
    </w:p>
    <w:p w:rsidR="003A22C5" w:rsidRPr="00107BCE" w:rsidRDefault="00C277A6" w:rsidP="003A22C5">
      <w:pPr>
        <w:rPr>
          <w:sz w:val="32"/>
          <w:szCs w:val="32"/>
        </w:rPr>
      </w:pPr>
      <w:r w:rsidRPr="00107BCE">
        <w:rPr>
          <w:sz w:val="32"/>
          <w:szCs w:val="32"/>
        </w:rPr>
        <w:t>C’est une urgence obstétricale. Dans ses formes graves ou négligées, elle met en jeu le pronostic vital maternel.</w:t>
      </w:r>
    </w:p>
    <w:p w:rsidR="003A22C5" w:rsidRPr="00107BCE" w:rsidRDefault="003A22C5" w:rsidP="003A22C5">
      <w:pPr>
        <w:rPr>
          <w:sz w:val="32"/>
          <w:szCs w:val="32"/>
        </w:rPr>
      </w:pPr>
      <w:r w:rsidRPr="00107BCE">
        <w:rPr>
          <w:sz w:val="32"/>
          <w:szCs w:val="32"/>
        </w:rPr>
        <w:t>Durant les années 1990-2000, l’hémorragie du post-partum (HPP) a constitué la principale cause de décès maternel en France. Le taux de décès par hémorragie obstétricale a été au moins deux fois supérieur à celui d’autres pays développés. Cette constatation justifie la publication de recommandations pour la pratique clinique.</w:t>
      </w:r>
      <w:r w:rsidRPr="00107BCE">
        <w:rPr>
          <w:sz w:val="32"/>
          <w:szCs w:val="32"/>
        </w:rPr>
        <w:cr/>
        <w:t>Dans les études en population, l’incidence de l’HPP est autour de</w:t>
      </w:r>
      <w:r w:rsidR="00AF072B" w:rsidRPr="00107BCE">
        <w:rPr>
          <w:sz w:val="32"/>
          <w:szCs w:val="32"/>
        </w:rPr>
        <w:t xml:space="preserve"> </w:t>
      </w:r>
      <w:r w:rsidRPr="00107BCE">
        <w:rPr>
          <w:sz w:val="32"/>
          <w:szCs w:val="32"/>
        </w:rPr>
        <w:t>5 % des accouchements lorsque la mesure des pertes sanguines est imprécise, et autour de 10 % lo</w:t>
      </w:r>
      <w:r w:rsidR="00107BCE">
        <w:rPr>
          <w:sz w:val="32"/>
          <w:szCs w:val="32"/>
        </w:rPr>
        <w:t xml:space="preserve">rsque les pertes sanguines sont </w:t>
      </w:r>
      <w:r w:rsidRPr="00107BCE">
        <w:rPr>
          <w:sz w:val="32"/>
          <w:szCs w:val="32"/>
        </w:rPr>
        <w:t>quantifiées.</w:t>
      </w:r>
    </w:p>
    <w:p w:rsidR="003A22C5" w:rsidRPr="00107BCE" w:rsidRDefault="003A22C5" w:rsidP="003A22C5">
      <w:pPr>
        <w:rPr>
          <w:sz w:val="32"/>
          <w:szCs w:val="32"/>
        </w:rPr>
      </w:pPr>
      <w:r w:rsidRPr="00107BCE">
        <w:rPr>
          <w:sz w:val="32"/>
          <w:szCs w:val="32"/>
        </w:rPr>
        <w:t xml:space="preserve"> L’incidence de l’HPP sévère est autour de 2 %. L’atonie utérine est la principale cause d’HPP. Les plaies de la filière génitale sont responsables d’environ 1 cas d’HPP sur 5, et leur contribution est plus grande parmi les HPP sévères.</w:t>
      </w:r>
    </w:p>
    <w:p w:rsidR="00107BCE" w:rsidRDefault="003A22C5" w:rsidP="003A22C5">
      <w:pPr>
        <w:rPr>
          <w:sz w:val="32"/>
          <w:szCs w:val="32"/>
        </w:rPr>
      </w:pPr>
      <w:r w:rsidRPr="00107BCE">
        <w:rPr>
          <w:sz w:val="32"/>
          <w:szCs w:val="32"/>
        </w:rPr>
        <w:t>La mortalité maternelle par hémorragie obstétricale a diminué en France (actuellement 1,6 décès/100 000 naissances vivantes), mais elle demeure la première cause de décès maternel (16 %), et la plus évitable</w:t>
      </w:r>
      <w:r w:rsidR="00107BCE">
        <w:rPr>
          <w:sz w:val="32"/>
          <w:szCs w:val="32"/>
        </w:rPr>
        <w:t xml:space="preserve"> </w:t>
      </w:r>
      <w:r w:rsidRPr="00107BCE">
        <w:rPr>
          <w:sz w:val="32"/>
          <w:szCs w:val="32"/>
        </w:rPr>
        <w:t xml:space="preserve">(80 %). </w:t>
      </w:r>
    </w:p>
    <w:p w:rsidR="00C277A6" w:rsidRPr="00107BCE" w:rsidRDefault="003A22C5" w:rsidP="003A22C5">
      <w:pPr>
        <w:rPr>
          <w:sz w:val="32"/>
          <w:szCs w:val="32"/>
        </w:rPr>
      </w:pPr>
      <w:r w:rsidRPr="00107BCE">
        <w:rPr>
          <w:sz w:val="32"/>
          <w:szCs w:val="32"/>
        </w:rPr>
        <w:t>Dans les pays développés, l’HPP est la principale cause de morbidité maternelle sévère. Outre les conséquences directes de l’hypovolémie aiguë, elle expose la femme aux complications de la trans</w:t>
      </w:r>
      <w:r w:rsidR="00AF072B" w:rsidRPr="00107BCE">
        <w:rPr>
          <w:sz w:val="32"/>
          <w:szCs w:val="32"/>
        </w:rPr>
        <w:t xml:space="preserve">fusion, de la réanimation, et à </w:t>
      </w:r>
      <w:r w:rsidRPr="00107BCE">
        <w:rPr>
          <w:sz w:val="32"/>
          <w:szCs w:val="32"/>
        </w:rPr>
        <w:t>l’infertilité en cas d’hystérectomie.</w:t>
      </w:r>
    </w:p>
    <w:p w:rsidR="00D3050A" w:rsidRDefault="00D3050A">
      <w:pPr>
        <w:rPr>
          <w:sz w:val="32"/>
          <w:szCs w:val="32"/>
        </w:rPr>
      </w:pPr>
      <w:r>
        <w:rPr>
          <w:sz w:val="32"/>
          <w:szCs w:val="32"/>
        </w:rPr>
        <w:br w:type="page"/>
      </w:r>
    </w:p>
    <w:p w:rsidR="00A92C0E" w:rsidRPr="00107BCE" w:rsidRDefault="00A92C0E" w:rsidP="003A22C5">
      <w:pPr>
        <w:rPr>
          <w:sz w:val="32"/>
          <w:szCs w:val="32"/>
        </w:rPr>
      </w:pPr>
    </w:p>
    <w:p w:rsidR="00C277A6" w:rsidRPr="00107BCE" w:rsidRDefault="00A92C0E" w:rsidP="00A92C0E">
      <w:pPr>
        <w:pStyle w:val="Paragraphedeliste"/>
        <w:numPr>
          <w:ilvl w:val="0"/>
          <w:numId w:val="3"/>
        </w:numPr>
        <w:rPr>
          <w:color w:val="4472C4" w:themeColor="accent5"/>
          <w:sz w:val="40"/>
          <w:szCs w:val="40"/>
        </w:rPr>
      </w:pPr>
      <w:r w:rsidRPr="00107BCE">
        <w:rPr>
          <w:color w:val="4472C4" w:themeColor="accent5"/>
          <w:sz w:val="40"/>
          <w:szCs w:val="40"/>
          <w:u w:val="single"/>
        </w:rPr>
        <w:t>Définition</w:t>
      </w:r>
      <w:r w:rsidR="003A22C5" w:rsidRPr="00107BCE">
        <w:rPr>
          <w:color w:val="4472C4" w:themeColor="accent5"/>
          <w:sz w:val="40"/>
          <w:szCs w:val="40"/>
        </w:rPr>
        <w:t> :</w:t>
      </w:r>
      <w:r w:rsidR="00D24F55">
        <w:rPr>
          <w:color w:val="4472C4" w:themeColor="accent5"/>
          <w:sz w:val="40"/>
          <w:szCs w:val="40"/>
        </w:rPr>
        <w:t xml:space="preserve"> </w:t>
      </w:r>
    </w:p>
    <w:p w:rsidR="00316A6F" w:rsidRDefault="00316A6F" w:rsidP="00316A6F">
      <w:pPr>
        <w:rPr>
          <w:sz w:val="32"/>
          <w:szCs w:val="32"/>
        </w:rPr>
      </w:pPr>
      <w:r w:rsidRPr="00107BCE">
        <w:rPr>
          <w:sz w:val="32"/>
          <w:szCs w:val="32"/>
        </w:rPr>
        <w:t xml:space="preserve">L’hémorragie de la délivrance est définie comme une perte sanguine de plus de </w:t>
      </w:r>
      <w:r w:rsidRPr="00936779">
        <w:rPr>
          <w:b/>
          <w:color w:val="C00000"/>
          <w:sz w:val="32"/>
          <w:szCs w:val="32"/>
        </w:rPr>
        <w:t>500 ml</w:t>
      </w:r>
      <w:r w:rsidRPr="00107BCE">
        <w:rPr>
          <w:sz w:val="32"/>
          <w:szCs w:val="32"/>
        </w:rPr>
        <w:t xml:space="preserve"> dans les </w:t>
      </w:r>
      <w:r w:rsidRPr="00107BCE">
        <w:rPr>
          <w:b/>
          <w:color w:val="C00000"/>
          <w:sz w:val="32"/>
          <w:szCs w:val="32"/>
        </w:rPr>
        <w:t>24 heures</w:t>
      </w:r>
      <w:r w:rsidRPr="00107BCE">
        <w:rPr>
          <w:sz w:val="32"/>
          <w:szCs w:val="32"/>
        </w:rPr>
        <w:t xml:space="preserve"> suivant un accouchement. En pratique, c’est une estimation essentiellement visuelle et clinique ; les pertes sanguines exactes étant difficiles à quantifier, à moins de les recueillir en excluant les pertes de liquide amniotique dans un sac gradué et en pesant toutes les compresses utilisées lors de l’accouchement. À titre de référence, on estime une perte sanguine normale lors d’un accouchement par les voies naturelles à environ 400 ml et lors d’une césarienne à 1 000 ml. Pour cette raison, la définition classique de l’OMS a été remplacée par les valeurs : </w:t>
      </w:r>
      <w:r w:rsidRPr="00107BCE">
        <w:rPr>
          <w:b/>
          <w:color w:val="C00000"/>
          <w:sz w:val="32"/>
          <w:szCs w:val="32"/>
        </w:rPr>
        <w:t>500 ml</w:t>
      </w:r>
      <w:r w:rsidRPr="00107BCE">
        <w:rPr>
          <w:sz w:val="32"/>
          <w:szCs w:val="32"/>
        </w:rPr>
        <w:t xml:space="preserve"> pour un accouchement voie basse, et </w:t>
      </w:r>
      <w:r w:rsidRPr="00107BCE">
        <w:rPr>
          <w:b/>
          <w:color w:val="C00000"/>
          <w:sz w:val="32"/>
          <w:szCs w:val="32"/>
        </w:rPr>
        <w:t>un litre</w:t>
      </w:r>
      <w:r w:rsidRPr="00107BCE">
        <w:rPr>
          <w:sz w:val="32"/>
          <w:szCs w:val="32"/>
        </w:rPr>
        <w:t xml:space="preserve"> pour une césarienne par certains auteurs. Pour d’autres c’est plutôt une diminution de l’hématocrite de 10 points suite à l’accouchement, et pour d’autres encore, c’est toute hémorragie mal tolérée par la mère ou nécessitant une transfusion </w:t>
      </w:r>
      <w:r w:rsidR="00531898" w:rsidRPr="00107BCE">
        <w:rPr>
          <w:sz w:val="32"/>
          <w:szCs w:val="32"/>
        </w:rPr>
        <w:t>sanguine.</w:t>
      </w:r>
    </w:p>
    <w:p w:rsidR="00936779" w:rsidRPr="00936779" w:rsidRDefault="00936779" w:rsidP="00936779">
      <w:pPr>
        <w:rPr>
          <w:sz w:val="32"/>
          <w:szCs w:val="32"/>
        </w:rPr>
      </w:pPr>
      <w:r>
        <w:rPr>
          <w:sz w:val="32"/>
          <w:szCs w:val="32"/>
        </w:rPr>
        <w:t>Cependant une publication du</w:t>
      </w:r>
      <w:r w:rsidRPr="00936779">
        <w:rPr>
          <w:color w:val="0070C0"/>
          <w:sz w:val="32"/>
          <w:szCs w:val="32"/>
        </w:rPr>
        <w:t xml:space="preserve"> </w:t>
      </w:r>
      <w:r w:rsidRPr="00936779">
        <w:rPr>
          <w:b/>
          <w:color w:val="0070C0"/>
          <w:sz w:val="32"/>
          <w:szCs w:val="32"/>
        </w:rPr>
        <w:t>cngof 2014</w:t>
      </w:r>
      <w:r>
        <w:rPr>
          <w:sz w:val="32"/>
          <w:szCs w:val="32"/>
        </w:rPr>
        <w:t xml:space="preserve"> définit hémorragie de délivrance : </w:t>
      </w:r>
      <w:r w:rsidRPr="00936779">
        <w:rPr>
          <w:sz w:val="32"/>
          <w:szCs w:val="32"/>
        </w:rPr>
        <w:t>Quelle que soit la voie d’accouchement, l’hémorragie du délivrance est définie comme une hémorragie d’origine utérine survenant dans les 24 premiers heures  suivant l’accouchement dont la perte estimé est   ≥ 500 ml fixé par l’oms</w:t>
      </w:r>
    </w:p>
    <w:p w:rsidR="00D3050A" w:rsidRDefault="00D3050A">
      <w:pPr>
        <w:rPr>
          <w:color w:val="4472C4" w:themeColor="accent5"/>
          <w:sz w:val="32"/>
          <w:szCs w:val="32"/>
        </w:rPr>
      </w:pPr>
      <w:r>
        <w:rPr>
          <w:color w:val="4472C4" w:themeColor="accent5"/>
          <w:sz w:val="32"/>
          <w:szCs w:val="32"/>
        </w:rPr>
        <w:br w:type="page"/>
      </w:r>
    </w:p>
    <w:p w:rsidR="00107BCE" w:rsidRPr="00107BCE" w:rsidRDefault="00107BCE" w:rsidP="00316A6F">
      <w:pPr>
        <w:rPr>
          <w:color w:val="4472C4" w:themeColor="accent5"/>
          <w:sz w:val="32"/>
          <w:szCs w:val="32"/>
        </w:rPr>
      </w:pPr>
    </w:p>
    <w:p w:rsidR="00603418" w:rsidRPr="00107BCE" w:rsidRDefault="00603418" w:rsidP="00107BCE">
      <w:pPr>
        <w:pStyle w:val="Paragraphedeliste"/>
        <w:numPr>
          <w:ilvl w:val="0"/>
          <w:numId w:val="3"/>
        </w:numPr>
        <w:rPr>
          <w:color w:val="4472C4" w:themeColor="accent5"/>
          <w:sz w:val="40"/>
          <w:szCs w:val="40"/>
          <w:u w:val="single"/>
        </w:rPr>
      </w:pPr>
      <w:r w:rsidRPr="00107BCE">
        <w:rPr>
          <w:color w:val="4472C4" w:themeColor="accent5"/>
          <w:sz w:val="40"/>
          <w:szCs w:val="40"/>
          <w:u w:val="single"/>
        </w:rPr>
        <w:t>Physiopathologie :</w:t>
      </w:r>
    </w:p>
    <w:p w:rsidR="00531898" w:rsidRPr="00107BCE" w:rsidRDefault="000F2E69" w:rsidP="000F2E69">
      <w:pPr>
        <w:rPr>
          <w:sz w:val="32"/>
          <w:szCs w:val="32"/>
        </w:rPr>
      </w:pPr>
      <w:r w:rsidRPr="00107BCE">
        <w:rPr>
          <w:sz w:val="32"/>
          <w:szCs w:val="32"/>
        </w:rPr>
        <w:t>On doit par</w:t>
      </w:r>
      <w:r w:rsidR="00632EE3" w:rsidRPr="00107BCE">
        <w:rPr>
          <w:sz w:val="32"/>
          <w:szCs w:val="32"/>
        </w:rPr>
        <w:t>ler initialement sur l’hémostase</w:t>
      </w:r>
      <w:r w:rsidRPr="00107BCE">
        <w:rPr>
          <w:sz w:val="32"/>
          <w:szCs w:val="32"/>
        </w:rPr>
        <w:t xml:space="preserve"> physiologique </w:t>
      </w:r>
      <w:r w:rsidR="00632EE3" w:rsidRPr="00107BCE">
        <w:rPr>
          <w:sz w:val="32"/>
          <w:szCs w:val="32"/>
        </w:rPr>
        <w:t>après La</w:t>
      </w:r>
      <w:r w:rsidRPr="00107BCE">
        <w:rPr>
          <w:sz w:val="32"/>
          <w:szCs w:val="32"/>
        </w:rPr>
        <w:t xml:space="preserve"> délivrance normal</w:t>
      </w:r>
      <w:r w:rsidR="00632EE3" w:rsidRPr="00107BCE">
        <w:rPr>
          <w:sz w:val="32"/>
          <w:szCs w:val="32"/>
        </w:rPr>
        <w:t> ; cette</w:t>
      </w:r>
      <w:r w:rsidRPr="00107BCE">
        <w:rPr>
          <w:sz w:val="32"/>
          <w:szCs w:val="32"/>
        </w:rPr>
        <w:t xml:space="preserve"> </w:t>
      </w:r>
      <w:r w:rsidR="00632EE3" w:rsidRPr="00107BCE">
        <w:rPr>
          <w:sz w:val="32"/>
          <w:szCs w:val="32"/>
        </w:rPr>
        <w:t>dernière nécessite</w:t>
      </w:r>
      <w:r w:rsidRPr="00107BCE">
        <w:rPr>
          <w:sz w:val="32"/>
          <w:szCs w:val="32"/>
        </w:rPr>
        <w:t xml:space="preserve"> 4 conditions = délivrance complète, vacuité utérine complète, bonne rétraction utérine et </w:t>
      </w:r>
      <w:r w:rsidR="003D4CFB">
        <w:rPr>
          <w:sz w:val="32"/>
          <w:szCs w:val="32"/>
        </w:rPr>
        <w:t xml:space="preserve">coagulation sanguine normale </w:t>
      </w:r>
      <w:r w:rsidRPr="00107BCE">
        <w:rPr>
          <w:sz w:val="32"/>
          <w:szCs w:val="32"/>
        </w:rPr>
        <w:t xml:space="preserve"> ( </w:t>
      </w:r>
      <w:r w:rsidR="00632EE3" w:rsidRPr="00107BCE">
        <w:rPr>
          <w:sz w:val="32"/>
          <w:szCs w:val="32"/>
        </w:rPr>
        <w:t xml:space="preserve">cette dernière n’est pas nécessaire pour assurer un hémostase car le processus est presque purement mécanique expliqué par williams on peut avoir une hémorragie de la délivrance même sans coagulopathie si y aura pas une bonne rétraction utérine </w:t>
      </w:r>
      <w:r w:rsidRPr="00107BCE">
        <w:rPr>
          <w:sz w:val="32"/>
          <w:szCs w:val="32"/>
        </w:rPr>
        <w:t>) si l’une des conditions manque = risque d’hémorragie de la délivrance</w:t>
      </w:r>
      <w:r w:rsidR="00632EE3" w:rsidRPr="00107BCE">
        <w:rPr>
          <w:sz w:val="32"/>
          <w:szCs w:val="32"/>
        </w:rPr>
        <w:t xml:space="preserve"> .</w:t>
      </w:r>
    </w:p>
    <w:p w:rsidR="00632EE3" w:rsidRPr="008D113F" w:rsidRDefault="0078353B" w:rsidP="000F2E69">
      <w:pPr>
        <w:rPr>
          <w:b/>
          <w:i/>
          <w:color w:val="44546A" w:themeColor="text2"/>
          <w:sz w:val="32"/>
          <w:szCs w:val="32"/>
          <w:u w:val="single"/>
        </w:rPr>
      </w:pPr>
      <w:r w:rsidRPr="008D113F">
        <w:rPr>
          <w:b/>
          <w:i/>
          <w:color w:val="44546A" w:themeColor="text2"/>
          <w:sz w:val="32"/>
          <w:szCs w:val="32"/>
          <w:u w:val="single"/>
        </w:rPr>
        <w:t>Enchainement physiologique :</w:t>
      </w:r>
    </w:p>
    <w:p w:rsidR="0078353B" w:rsidRPr="008D113F" w:rsidRDefault="0078353B" w:rsidP="008D113F">
      <w:pPr>
        <w:pStyle w:val="Paragraphedeliste"/>
        <w:numPr>
          <w:ilvl w:val="0"/>
          <w:numId w:val="8"/>
        </w:numPr>
        <w:rPr>
          <w:sz w:val="32"/>
          <w:szCs w:val="32"/>
        </w:rPr>
      </w:pPr>
      <w:r w:rsidRPr="008D113F">
        <w:rPr>
          <w:b/>
          <w:color w:val="44546A" w:themeColor="text2"/>
          <w:sz w:val="32"/>
          <w:szCs w:val="32"/>
        </w:rPr>
        <w:t>delivrance complète</w:t>
      </w:r>
      <w:r w:rsidRPr="008D113F">
        <w:rPr>
          <w:sz w:val="32"/>
          <w:szCs w:val="32"/>
        </w:rPr>
        <w:t xml:space="preserve"> : elle doit se faire dans les 30 minute qui suit l’accouchement et doit être complète ne manque ni un cotylédon ni de membrane qui sera confirmé par l’examen du placenta  </w:t>
      </w:r>
    </w:p>
    <w:p w:rsidR="0078353B" w:rsidRPr="008D113F" w:rsidRDefault="008D113F" w:rsidP="008D113F">
      <w:pPr>
        <w:pStyle w:val="Paragraphedeliste"/>
        <w:numPr>
          <w:ilvl w:val="0"/>
          <w:numId w:val="8"/>
        </w:numPr>
        <w:rPr>
          <w:sz w:val="32"/>
          <w:szCs w:val="32"/>
        </w:rPr>
      </w:pPr>
      <w:r w:rsidRPr="008D113F">
        <w:rPr>
          <w:b/>
          <w:color w:val="44546A" w:themeColor="text2"/>
          <w:sz w:val="32"/>
          <w:szCs w:val="32"/>
        </w:rPr>
        <w:t>vacuité utérine</w:t>
      </w:r>
      <w:r>
        <w:rPr>
          <w:sz w:val="32"/>
          <w:szCs w:val="32"/>
        </w:rPr>
        <w:t> : l’utérus  doit être vide à</w:t>
      </w:r>
      <w:r w:rsidR="0078353B" w:rsidRPr="008D113F">
        <w:rPr>
          <w:sz w:val="32"/>
          <w:szCs w:val="32"/>
        </w:rPr>
        <w:t xml:space="preserve"> l’intérieur pour assure en 3eme temps </w:t>
      </w:r>
      <w:r>
        <w:rPr>
          <w:sz w:val="32"/>
          <w:szCs w:val="32"/>
        </w:rPr>
        <w:t>la rétraction utérine .</w:t>
      </w:r>
    </w:p>
    <w:p w:rsidR="00D24F55" w:rsidRPr="00107BCE" w:rsidRDefault="0078353B">
      <w:pPr>
        <w:rPr>
          <w:sz w:val="32"/>
          <w:szCs w:val="32"/>
        </w:rPr>
      </w:pPr>
      <w:r w:rsidRPr="008D113F">
        <w:rPr>
          <w:b/>
          <w:color w:val="44546A" w:themeColor="text2"/>
          <w:sz w:val="32"/>
          <w:szCs w:val="32"/>
        </w:rPr>
        <w:t>3- la rétraction utérine</w:t>
      </w:r>
      <w:r w:rsidRPr="00107BCE">
        <w:rPr>
          <w:sz w:val="32"/>
          <w:szCs w:val="32"/>
        </w:rPr>
        <w:t xml:space="preserve"> : contraction du </w:t>
      </w:r>
      <w:r w:rsidR="00F65521" w:rsidRPr="00107BCE">
        <w:rPr>
          <w:sz w:val="32"/>
          <w:szCs w:val="32"/>
        </w:rPr>
        <w:t>myomètre</w:t>
      </w:r>
      <w:r w:rsidRPr="00107BCE">
        <w:rPr>
          <w:sz w:val="32"/>
          <w:szCs w:val="32"/>
        </w:rPr>
        <w:t xml:space="preserve"> qui comprime les vaisseaux </w:t>
      </w:r>
      <w:r w:rsidR="00F65521" w:rsidRPr="00107BCE">
        <w:rPr>
          <w:sz w:val="32"/>
          <w:szCs w:val="32"/>
        </w:rPr>
        <w:t>béants</w:t>
      </w:r>
      <w:r w:rsidRPr="00107BCE">
        <w:rPr>
          <w:sz w:val="32"/>
          <w:szCs w:val="32"/>
        </w:rPr>
        <w:t xml:space="preserve"> dans l’insertion placentaire </w:t>
      </w:r>
      <w:r w:rsidR="00F65521" w:rsidRPr="00107BCE">
        <w:rPr>
          <w:sz w:val="32"/>
          <w:szCs w:val="32"/>
        </w:rPr>
        <w:t xml:space="preserve">et arrêt de saignement ceci est relié à la disposition des fibres musculaire au niveau de fond utérin (disposition spiralé lors de la contraction comprime les vaisseaux d’une manière complète dans tous  les sens qui </w:t>
      </w:r>
      <w:r w:rsidR="00FE2DE3">
        <w:rPr>
          <w:sz w:val="32"/>
          <w:szCs w:val="32"/>
        </w:rPr>
        <w:t xml:space="preserve">donne une </w:t>
      </w:r>
      <w:r w:rsidR="00FE2DE3">
        <w:rPr>
          <w:sz w:val="32"/>
          <w:szCs w:val="32"/>
        </w:rPr>
        <w:lastRenderedPageBreak/>
        <w:t>fermeture complète)</w:t>
      </w:r>
      <w:r w:rsidR="007E5E21">
        <w:rPr>
          <w:noProof/>
          <w:sz w:val="32"/>
          <w:szCs w:val="32"/>
          <w:lang w:eastAsia="fr-FR"/>
        </w:rPr>
        <w:drawing>
          <wp:inline distT="0" distB="0" distL="0" distR="0">
            <wp:extent cx="5429250" cy="4391025"/>
            <wp:effectExtent l="0" t="0" r="0" b="0"/>
            <wp:docPr id="19" name="Image 2" descr="Figure+2–5b+Interlacing+of+uterine+muscle+la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2–5b+Interlacing+of+uterine+muscle+lay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4391025"/>
                    </a:xfrm>
                    <a:prstGeom prst="rect">
                      <a:avLst/>
                    </a:prstGeom>
                    <a:noFill/>
                    <a:ln>
                      <a:noFill/>
                    </a:ln>
                  </pic:spPr>
                </pic:pic>
              </a:graphicData>
            </a:graphic>
          </wp:inline>
        </w:drawing>
      </w:r>
    </w:p>
    <w:p w:rsidR="00C277A6" w:rsidRDefault="00F65521" w:rsidP="00F65521">
      <w:pPr>
        <w:pStyle w:val="Paragraphedeliste"/>
        <w:numPr>
          <w:ilvl w:val="0"/>
          <w:numId w:val="2"/>
        </w:numPr>
        <w:rPr>
          <w:sz w:val="32"/>
          <w:szCs w:val="32"/>
        </w:rPr>
      </w:pPr>
      <w:r w:rsidRPr="00107BCE">
        <w:rPr>
          <w:sz w:val="32"/>
          <w:szCs w:val="32"/>
        </w:rPr>
        <w:t xml:space="preserve">Une insuffisance dans ces étapes ou une anomalie surtout qui empêche la rétraction utérine laissent les vaisseaux béants au niveau de l’insertion placentaire qui </w:t>
      </w:r>
      <w:r w:rsidR="009C4A2E" w:rsidRPr="00107BCE">
        <w:rPr>
          <w:sz w:val="32"/>
          <w:szCs w:val="32"/>
        </w:rPr>
        <w:t>donne une hémorragie de la délivrance .</w:t>
      </w:r>
    </w:p>
    <w:p w:rsidR="00FE2DE3" w:rsidRPr="00FE2DE3" w:rsidRDefault="00FE2DE3" w:rsidP="00FE2DE3">
      <w:pPr>
        <w:rPr>
          <w:sz w:val="32"/>
          <w:szCs w:val="32"/>
        </w:rPr>
      </w:pPr>
    </w:p>
    <w:p w:rsidR="00FE2DE3" w:rsidRPr="00B3681A" w:rsidRDefault="009C4A2E" w:rsidP="00B3681A">
      <w:pPr>
        <w:pStyle w:val="Paragraphedeliste"/>
        <w:numPr>
          <w:ilvl w:val="0"/>
          <w:numId w:val="3"/>
        </w:numPr>
        <w:rPr>
          <w:b/>
          <w:color w:val="5B9BD5" w:themeColor="accent1"/>
          <w:sz w:val="36"/>
          <w:szCs w:val="36"/>
          <w:u w:val="single"/>
        </w:rPr>
      </w:pPr>
      <w:r w:rsidRPr="00FE2DE3">
        <w:rPr>
          <w:b/>
          <w:color w:val="5B9BD5" w:themeColor="accent1"/>
          <w:sz w:val="36"/>
          <w:szCs w:val="36"/>
          <w:u w:val="single"/>
        </w:rPr>
        <w:t>Facteur</w:t>
      </w:r>
      <w:r w:rsidR="00FE2DE3">
        <w:rPr>
          <w:b/>
          <w:color w:val="5B9BD5" w:themeColor="accent1"/>
          <w:sz w:val="36"/>
          <w:szCs w:val="36"/>
          <w:u w:val="single"/>
        </w:rPr>
        <w:t>s</w:t>
      </w:r>
      <w:r w:rsidRPr="00FE2DE3">
        <w:rPr>
          <w:b/>
          <w:color w:val="5B9BD5" w:themeColor="accent1"/>
          <w:sz w:val="36"/>
          <w:szCs w:val="36"/>
          <w:u w:val="single"/>
        </w:rPr>
        <w:t xml:space="preserve"> de risque :</w:t>
      </w:r>
    </w:p>
    <w:p w:rsidR="009C4A2E" w:rsidRPr="00FE2DE3" w:rsidRDefault="009C4A2E" w:rsidP="00FE2DE3">
      <w:pPr>
        <w:pStyle w:val="Paragraphedeliste"/>
        <w:numPr>
          <w:ilvl w:val="0"/>
          <w:numId w:val="10"/>
        </w:numPr>
        <w:rPr>
          <w:sz w:val="32"/>
          <w:szCs w:val="32"/>
        </w:rPr>
      </w:pPr>
      <w:r w:rsidRPr="00FE2DE3">
        <w:rPr>
          <w:sz w:val="32"/>
          <w:szCs w:val="32"/>
        </w:rPr>
        <w:t xml:space="preserve">Les fibromes </w:t>
      </w:r>
    </w:p>
    <w:p w:rsidR="009C4A2E" w:rsidRPr="00FE2DE3" w:rsidRDefault="009C4A2E" w:rsidP="00FE2DE3">
      <w:pPr>
        <w:pStyle w:val="Paragraphedeliste"/>
        <w:numPr>
          <w:ilvl w:val="0"/>
          <w:numId w:val="10"/>
        </w:numPr>
        <w:rPr>
          <w:sz w:val="32"/>
          <w:szCs w:val="32"/>
        </w:rPr>
      </w:pPr>
      <w:r w:rsidRPr="00FE2DE3">
        <w:rPr>
          <w:sz w:val="32"/>
          <w:szCs w:val="32"/>
        </w:rPr>
        <w:t xml:space="preserve">Le placenta prævia </w:t>
      </w:r>
    </w:p>
    <w:p w:rsidR="009C4A2E" w:rsidRPr="00FE2DE3" w:rsidRDefault="009C4A2E" w:rsidP="00FE2DE3">
      <w:pPr>
        <w:pStyle w:val="Paragraphedeliste"/>
        <w:numPr>
          <w:ilvl w:val="0"/>
          <w:numId w:val="10"/>
        </w:numPr>
        <w:rPr>
          <w:sz w:val="32"/>
          <w:szCs w:val="32"/>
        </w:rPr>
      </w:pPr>
      <w:r w:rsidRPr="00FE2DE3">
        <w:rPr>
          <w:sz w:val="32"/>
          <w:szCs w:val="32"/>
        </w:rPr>
        <w:t xml:space="preserve">L’utérus cicatriciel </w:t>
      </w:r>
    </w:p>
    <w:p w:rsidR="009C4A2E" w:rsidRPr="00FE2DE3" w:rsidRDefault="009C4A2E" w:rsidP="00FE2DE3">
      <w:pPr>
        <w:pStyle w:val="Paragraphedeliste"/>
        <w:numPr>
          <w:ilvl w:val="0"/>
          <w:numId w:val="10"/>
        </w:numPr>
        <w:rPr>
          <w:sz w:val="32"/>
          <w:szCs w:val="32"/>
        </w:rPr>
      </w:pPr>
      <w:r w:rsidRPr="00FE2DE3">
        <w:rPr>
          <w:sz w:val="32"/>
          <w:szCs w:val="32"/>
        </w:rPr>
        <w:t xml:space="preserve">Les antécédents d’hémorragie de la délivrance </w:t>
      </w:r>
    </w:p>
    <w:p w:rsidR="009C4A2E" w:rsidRPr="00FE2DE3" w:rsidRDefault="009C4A2E" w:rsidP="00FE2DE3">
      <w:pPr>
        <w:pStyle w:val="Paragraphedeliste"/>
        <w:numPr>
          <w:ilvl w:val="0"/>
          <w:numId w:val="10"/>
        </w:numPr>
        <w:rPr>
          <w:sz w:val="32"/>
          <w:szCs w:val="32"/>
        </w:rPr>
      </w:pPr>
      <w:r w:rsidRPr="00FE2DE3">
        <w:rPr>
          <w:sz w:val="32"/>
          <w:szCs w:val="32"/>
        </w:rPr>
        <w:t xml:space="preserve">Le travail déclenché </w:t>
      </w:r>
    </w:p>
    <w:p w:rsidR="009C4A2E" w:rsidRPr="00FE2DE3" w:rsidRDefault="009C4A2E" w:rsidP="00FE2DE3">
      <w:pPr>
        <w:pStyle w:val="Paragraphedeliste"/>
        <w:numPr>
          <w:ilvl w:val="0"/>
          <w:numId w:val="10"/>
        </w:numPr>
        <w:rPr>
          <w:sz w:val="32"/>
          <w:szCs w:val="32"/>
        </w:rPr>
      </w:pPr>
      <w:r w:rsidRPr="00FE2DE3">
        <w:rPr>
          <w:sz w:val="32"/>
          <w:szCs w:val="32"/>
        </w:rPr>
        <w:t xml:space="preserve">Le travail très rapide ou prolongé </w:t>
      </w:r>
    </w:p>
    <w:p w:rsidR="009C4A2E" w:rsidRPr="00FE2DE3" w:rsidRDefault="009C4A2E" w:rsidP="00FE2DE3">
      <w:pPr>
        <w:pStyle w:val="Paragraphedeliste"/>
        <w:numPr>
          <w:ilvl w:val="0"/>
          <w:numId w:val="10"/>
        </w:numPr>
        <w:rPr>
          <w:sz w:val="32"/>
          <w:szCs w:val="32"/>
        </w:rPr>
      </w:pPr>
      <w:r w:rsidRPr="00FE2DE3">
        <w:rPr>
          <w:sz w:val="32"/>
          <w:szCs w:val="32"/>
        </w:rPr>
        <w:t xml:space="preserve">L’hyperthermie </w:t>
      </w:r>
    </w:p>
    <w:p w:rsidR="009C4A2E" w:rsidRPr="00FE2DE3" w:rsidRDefault="009C4A2E" w:rsidP="00FE2DE3">
      <w:pPr>
        <w:pStyle w:val="Paragraphedeliste"/>
        <w:numPr>
          <w:ilvl w:val="0"/>
          <w:numId w:val="10"/>
        </w:numPr>
        <w:rPr>
          <w:sz w:val="32"/>
          <w:szCs w:val="32"/>
        </w:rPr>
      </w:pPr>
      <w:r w:rsidRPr="00FE2DE3">
        <w:rPr>
          <w:sz w:val="32"/>
          <w:szCs w:val="32"/>
        </w:rPr>
        <w:t xml:space="preserve">La macrosomie, l’hydramnios, la grossesse multiple </w:t>
      </w:r>
    </w:p>
    <w:p w:rsidR="009C4A2E" w:rsidRPr="00FE2DE3" w:rsidRDefault="009C4A2E" w:rsidP="00FE2DE3">
      <w:pPr>
        <w:pStyle w:val="Paragraphedeliste"/>
        <w:numPr>
          <w:ilvl w:val="0"/>
          <w:numId w:val="10"/>
        </w:numPr>
        <w:rPr>
          <w:sz w:val="32"/>
          <w:szCs w:val="32"/>
        </w:rPr>
      </w:pPr>
      <w:r w:rsidRPr="00FE2DE3">
        <w:rPr>
          <w:sz w:val="32"/>
          <w:szCs w:val="32"/>
        </w:rPr>
        <w:lastRenderedPageBreak/>
        <w:t xml:space="preserve">La grande multiparité </w:t>
      </w:r>
    </w:p>
    <w:p w:rsidR="009C4A2E" w:rsidRPr="00B3681A" w:rsidRDefault="009C4A2E" w:rsidP="00B3681A">
      <w:pPr>
        <w:rPr>
          <w:sz w:val="32"/>
          <w:szCs w:val="32"/>
        </w:rPr>
      </w:pPr>
      <w:r w:rsidRPr="00B3681A">
        <w:rPr>
          <w:sz w:val="32"/>
          <w:szCs w:val="32"/>
        </w:rPr>
        <w:t>L’absence d’injection d’utérotoniques (ocytocine 5 à 10 UI en IVD) dans les secondes qui suivent la naissance de l’enfant (cf. chapitre 30 « Accouchement, délivrance et suites de couches normales »).</w:t>
      </w:r>
    </w:p>
    <w:p w:rsidR="009C4A2E" w:rsidRPr="00107BCE" w:rsidRDefault="009C4A2E" w:rsidP="009C4A2E">
      <w:pPr>
        <w:rPr>
          <w:color w:val="4472C4" w:themeColor="accent5"/>
          <w:sz w:val="32"/>
          <w:szCs w:val="32"/>
        </w:rPr>
      </w:pPr>
      <w:r w:rsidRPr="00107BCE">
        <w:rPr>
          <w:sz w:val="32"/>
          <w:szCs w:val="32"/>
        </w:rPr>
        <w:t xml:space="preserve">Mais dans plus de la moitié des cas, </w:t>
      </w:r>
      <w:r w:rsidRPr="00107BCE">
        <w:rPr>
          <w:color w:val="FF0000"/>
          <w:sz w:val="32"/>
          <w:szCs w:val="32"/>
        </w:rPr>
        <w:t>aucun facteur de risque ne sera retrouvé.</w:t>
      </w:r>
      <w:r w:rsidRPr="00107BCE">
        <w:rPr>
          <w:sz w:val="32"/>
          <w:szCs w:val="32"/>
        </w:rPr>
        <w:t xml:space="preserve"> Donc toute femme qui accouche présente un risque possible d’hémorragie de la délivrance. C’est une des raisons pour lesquelles </w:t>
      </w:r>
      <w:r w:rsidRPr="00107BCE">
        <w:rPr>
          <w:color w:val="FF0000"/>
          <w:sz w:val="32"/>
          <w:szCs w:val="32"/>
        </w:rPr>
        <w:t xml:space="preserve">on ne peut jamais parler d’accouchement « à bas risque »   </w:t>
      </w:r>
      <w:r w:rsidRPr="00107BCE">
        <w:rPr>
          <w:color w:val="4472C4" w:themeColor="accent5"/>
          <w:sz w:val="32"/>
          <w:szCs w:val="32"/>
        </w:rPr>
        <w:t> ( cngof 2014 )</w:t>
      </w:r>
    </w:p>
    <w:p w:rsidR="009C4A2E" w:rsidRDefault="00FE2DE3" w:rsidP="00FE2DE3">
      <w:pPr>
        <w:pStyle w:val="Paragraphedeliste"/>
        <w:numPr>
          <w:ilvl w:val="0"/>
          <w:numId w:val="3"/>
        </w:numPr>
        <w:rPr>
          <w:b/>
          <w:color w:val="4472C4" w:themeColor="accent5"/>
          <w:sz w:val="36"/>
          <w:szCs w:val="36"/>
          <w:u w:val="single"/>
        </w:rPr>
      </w:pPr>
      <w:r w:rsidRPr="00FE2DE3">
        <w:rPr>
          <w:b/>
          <w:color w:val="4472C4" w:themeColor="accent5"/>
          <w:sz w:val="36"/>
          <w:szCs w:val="36"/>
          <w:u w:val="single"/>
        </w:rPr>
        <w:t>Les é</w:t>
      </w:r>
      <w:r w:rsidR="009C4A2E" w:rsidRPr="00FE2DE3">
        <w:rPr>
          <w:b/>
          <w:color w:val="4472C4" w:themeColor="accent5"/>
          <w:sz w:val="36"/>
          <w:szCs w:val="36"/>
          <w:u w:val="single"/>
        </w:rPr>
        <w:t>tiologies :</w:t>
      </w:r>
    </w:p>
    <w:p w:rsidR="003B3A92" w:rsidRDefault="003B3A92" w:rsidP="003B3A92">
      <w:pPr>
        <w:rPr>
          <w:sz w:val="28"/>
          <w:szCs w:val="28"/>
        </w:rPr>
      </w:pPr>
      <w:r w:rsidRPr="003B3A92">
        <w:rPr>
          <w:sz w:val="28"/>
          <w:szCs w:val="28"/>
        </w:rPr>
        <w:t>Les étiologies sont variées et leur recherche doit être systématisée.</w:t>
      </w:r>
    </w:p>
    <w:p w:rsidR="00B3681A" w:rsidRPr="003B3A92" w:rsidRDefault="00597163" w:rsidP="003B3A92">
      <w:pPr>
        <w:rPr>
          <w:sz w:val="28"/>
          <w:szCs w:val="28"/>
        </w:rPr>
      </w:pPr>
      <w:r>
        <w:rPr>
          <w:noProof/>
          <w:sz w:val="28"/>
          <w:szCs w:val="28"/>
          <w:lang w:eastAsia="fr-FR"/>
        </w:rPr>
        <w:drawing>
          <wp:inline distT="0" distB="0" distL="0" distR="0">
            <wp:extent cx="5985655" cy="3683479"/>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srcRect/>
                    <a:stretch>
                      <a:fillRect/>
                    </a:stretch>
                  </pic:blipFill>
                  <pic:spPr bwMode="auto">
                    <a:xfrm>
                      <a:off x="0" y="0"/>
                      <a:ext cx="5994830" cy="3689125"/>
                    </a:xfrm>
                    <a:prstGeom prst="rect">
                      <a:avLst/>
                    </a:prstGeom>
                    <a:noFill/>
                    <a:ln w="9525">
                      <a:noFill/>
                      <a:miter lim="800000"/>
                      <a:headEnd/>
                      <a:tailEnd/>
                    </a:ln>
                  </pic:spPr>
                </pic:pic>
              </a:graphicData>
            </a:graphic>
          </wp:inline>
        </w:drawing>
      </w:r>
    </w:p>
    <w:p w:rsidR="003B3A92" w:rsidRDefault="003B3A92" w:rsidP="003B3A92">
      <w:pPr>
        <w:rPr>
          <w:b/>
          <w:color w:val="4472C4" w:themeColor="accent5"/>
          <w:sz w:val="36"/>
          <w:szCs w:val="36"/>
          <w:u w:val="single"/>
        </w:rPr>
      </w:pPr>
    </w:p>
    <w:p w:rsidR="00597163" w:rsidRPr="00597163" w:rsidRDefault="00597163" w:rsidP="00597163">
      <w:pPr>
        <w:pStyle w:val="Paragraphedeliste"/>
        <w:numPr>
          <w:ilvl w:val="0"/>
          <w:numId w:val="15"/>
        </w:numPr>
        <w:rPr>
          <w:b/>
          <w:color w:val="4472C4" w:themeColor="accent5"/>
          <w:sz w:val="36"/>
          <w:szCs w:val="36"/>
          <w:u w:val="single"/>
        </w:rPr>
      </w:pPr>
      <w:r>
        <w:rPr>
          <w:b/>
          <w:color w:val="4472C4" w:themeColor="accent5"/>
          <w:sz w:val="36"/>
          <w:szCs w:val="36"/>
          <w:u w:val="single"/>
        </w:rPr>
        <w:t>Causes utérines :</w:t>
      </w:r>
    </w:p>
    <w:p w:rsidR="009C4A2E" w:rsidRPr="00FE2DE3" w:rsidRDefault="00FE2DE3" w:rsidP="00FE2DE3">
      <w:pPr>
        <w:pStyle w:val="Paragraphedeliste"/>
        <w:numPr>
          <w:ilvl w:val="0"/>
          <w:numId w:val="12"/>
        </w:numPr>
        <w:rPr>
          <w:color w:val="FF0000"/>
          <w:sz w:val="32"/>
          <w:szCs w:val="32"/>
        </w:rPr>
      </w:pPr>
      <w:r w:rsidRPr="00FE2DE3">
        <w:rPr>
          <w:color w:val="FF0000"/>
          <w:sz w:val="32"/>
          <w:szCs w:val="32"/>
        </w:rPr>
        <w:t>A</w:t>
      </w:r>
      <w:r w:rsidR="009C4A2E" w:rsidRPr="00FE2DE3">
        <w:rPr>
          <w:color w:val="FF0000"/>
          <w:sz w:val="32"/>
          <w:szCs w:val="32"/>
        </w:rPr>
        <w:t>tonie utérine :</w:t>
      </w:r>
    </w:p>
    <w:p w:rsidR="00FE2DE3" w:rsidRPr="00107BCE" w:rsidRDefault="00736248" w:rsidP="009C4A2E">
      <w:pPr>
        <w:rPr>
          <w:sz w:val="32"/>
          <w:szCs w:val="32"/>
        </w:rPr>
      </w:pPr>
      <w:r w:rsidRPr="00107BCE">
        <w:rPr>
          <w:sz w:val="32"/>
          <w:szCs w:val="32"/>
        </w:rPr>
        <w:t xml:space="preserve">La </w:t>
      </w:r>
      <w:r w:rsidR="00B3317A" w:rsidRPr="00107BCE">
        <w:rPr>
          <w:sz w:val="32"/>
          <w:szCs w:val="32"/>
        </w:rPr>
        <w:t>cause</w:t>
      </w:r>
      <w:r w:rsidR="00B3317A">
        <w:rPr>
          <w:sz w:val="32"/>
          <w:szCs w:val="32"/>
        </w:rPr>
        <w:t xml:space="preserve"> </w:t>
      </w:r>
      <w:r w:rsidR="00B3317A" w:rsidRPr="00107BCE">
        <w:rPr>
          <w:sz w:val="32"/>
          <w:szCs w:val="32"/>
        </w:rPr>
        <w:t>la</w:t>
      </w:r>
      <w:r w:rsidRPr="00D44305">
        <w:rPr>
          <w:color w:val="C00000"/>
          <w:sz w:val="32"/>
          <w:szCs w:val="32"/>
        </w:rPr>
        <w:t xml:space="preserve"> plus </w:t>
      </w:r>
      <w:r w:rsidR="00B3317A" w:rsidRPr="00D44305">
        <w:rPr>
          <w:color w:val="C00000"/>
          <w:sz w:val="32"/>
          <w:szCs w:val="32"/>
        </w:rPr>
        <w:t>fréquente</w:t>
      </w:r>
      <w:r w:rsidR="00B3317A">
        <w:rPr>
          <w:color w:val="C00000"/>
          <w:sz w:val="32"/>
          <w:szCs w:val="32"/>
        </w:rPr>
        <w:t xml:space="preserve"> </w:t>
      </w:r>
      <w:r w:rsidR="00B3317A" w:rsidRPr="00107BCE">
        <w:rPr>
          <w:sz w:val="32"/>
          <w:szCs w:val="32"/>
        </w:rPr>
        <w:t>d’hémorragie</w:t>
      </w:r>
      <w:r w:rsidRPr="00107BCE">
        <w:rPr>
          <w:sz w:val="32"/>
          <w:szCs w:val="32"/>
        </w:rPr>
        <w:t xml:space="preserve"> du post-</w:t>
      </w:r>
      <w:r w:rsidR="00DD7932" w:rsidRPr="00107BCE">
        <w:rPr>
          <w:sz w:val="32"/>
          <w:szCs w:val="32"/>
        </w:rPr>
        <w:t>partum (</w:t>
      </w:r>
      <w:r w:rsidRPr="00107BCE">
        <w:rPr>
          <w:sz w:val="32"/>
          <w:szCs w:val="32"/>
        </w:rPr>
        <w:t xml:space="preserve">70% des cas) , le placenta a été évacué mais il n'y a pas de rétraction utérine. </w:t>
      </w:r>
      <w:r w:rsidRPr="00107BCE">
        <w:rPr>
          <w:sz w:val="32"/>
          <w:szCs w:val="32"/>
        </w:rPr>
        <w:lastRenderedPageBreak/>
        <w:t xml:space="preserve">L'utérus augmente de volume, s'étale, devient mou, absence </w:t>
      </w:r>
      <w:r w:rsidR="00DD7932" w:rsidRPr="00107BCE">
        <w:rPr>
          <w:sz w:val="32"/>
          <w:szCs w:val="32"/>
        </w:rPr>
        <w:t>d’un</w:t>
      </w:r>
      <w:r w:rsidRPr="00107BCE">
        <w:rPr>
          <w:sz w:val="32"/>
          <w:szCs w:val="32"/>
        </w:rPr>
        <w:t xml:space="preserve"> g</w:t>
      </w:r>
      <w:r w:rsidR="00DD7932" w:rsidRPr="00107BCE">
        <w:rPr>
          <w:sz w:val="32"/>
          <w:szCs w:val="32"/>
        </w:rPr>
        <w:t>l</w:t>
      </w:r>
      <w:r w:rsidRPr="00107BCE">
        <w:rPr>
          <w:sz w:val="32"/>
          <w:szCs w:val="32"/>
        </w:rPr>
        <w:t xml:space="preserve">obe utérin de sécurité </w:t>
      </w:r>
      <w:r w:rsidR="00DD7932" w:rsidRPr="00107BCE">
        <w:rPr>
          <w:sz w:val="32"/>
          <w:szCs w:val="32"/>
        </w:rPr>
        <w:t>(</w:t>
      </w:r>
      <w:r w:rsidRPr="00107BCE">
        <w:rPr>
          <w:sz w:val="32"/>
          <w:szCs w:val="32"/>
        </w:rPr>
        <w:t xml:space="preserve">gros utérus mou sus </w:t>
      </w:r>
      <w:r w:rsidR="00DD7932" w:rsidRPr="00107BCE">
        <w:rPr>
          <w:sz w:val="32"/>
          <w:szCs w:val="32"/>
        </w:rPr>
        <w:t>ombilical) par conséquence les vaisseaux utérins restent béants et l’hémorragie qui suit</w:t>
      </w:r>
      <w:r w:rsidR="00D44305">
        <w:rPr>
          <w:sz w:val="32"/>
          <w:szCs w:val="32"/>
        </w:rPr>
        <w:t>.</w:t>
      </w:r>
    </w:p>
    <w:p w:rsidR="00DD7932" w:rsidRPr="00BC7BD9" w:rsidRDefault="00DD7932" w:rsidP="009C4A2E">
      <w:pPr>
        <w:rPr>
          <w:i/>
          <w:color w:val="C00000"/>
          <w:sz w:val="32"/>
          <w:szCs w:val="32"/>
          <w:u w:val="single"/>
        </w:rPr>
      </w:pPr>
      <w:r w:rsidRPr="00BC7BD9">
        <w:rPr>
          <w:i/>
          <w:color w:val="C00000"/>
          <w:sz w:val="32"/>
          <w:szCs w:val="32"/>
          <w:u w:val="single"/>
        </w:rPr>
        <w:t>Facteurs favorisants :</w:t>
      </w:r>
    </w:p>
    <w:p w:rsidR="00DD7932" w:rsidRPr="00FE2DE3" w:rsidRDefault="00DD7932" w:rsidP="00FE2DE3">
      <w:pPr>
        <w:pStyle w:val="Paragraphedeliste"/>
        <w:numPr>
          <w:ilvl w:val="0"/>
          <w:numId w:val="13"/>
        </w:numPr>
        <w:rPr>
          <w:sz w:val="32"/>
          <w:szCs w:val="32"/>
        </w:rPr>
      </w:pPr>
      <w:r w:rsidRPr="00FE2DE3">
        <w:rPr>
          <w:sz w:val="32"/>
          <w:szCs w:val="32"/>
        </w:rPr>
        <w:t>Travail prolongé (épuisement musculaire) ou au contraire très court (rapide)</w:t>
      </w:r>
    </w:p>
    <w:p w:rsidR="009C4A2E" w:rsidRPr="00FE2DE3" w:rsidRDefault="00DD7932" w:rsidP="00FE2DE3">
      <w:pPr>
        <w:pStyle w:val="Paragraphedeliste"/>
        <w:numPr>
          <w:ilvl w:val="0"/>
          <w:numId w:val="13"/>
        </w:numPr>
        <w:rPr>
          <w:sz w:val="32"/>
          <w:szCs w:val="32"/>
        </w:rPr>
      </w:pPr>
      <w:r w:rsidRPr="00FE2DE3">
        <w:rPr>
          <w:sz w:val="32"/>
          <w:szCs w:val="32"/>
        </w:rPr>
        <w:t xml:space="preserve">la </w:t>
      </w:r>
      <w:r w:rsidR="00BC7BD9">
        <w:rPr>
          <w:sz w:val="32"/>
          <w:szCs w:val="32"/>
        </w:rPr>
        <w:t>sur</w:t>
      </w:r>
      <w:r w:rsidR="00BC7BD9" w:rsidRPr="00FE2DE3">
        <w:rPr>
          <w:sz w:val="32"/>
          <w:szCs w:val="32"/>
        </w:rPr>
        <w:t>distension</w:t>
      </w:r>
      <w:r w:rsidRPr="00FE2DE3">
        <w:rPr>
          <w:sz w:val="32"/>
          <w:szCs w:val="32"/>
        </w:rPr>
        <w:t xml:space="preserve"> utérine (hydramnios, grossesse multiple, macrosomie fœtale)</w:t>
      </w:r>
    </w:p>
    <w:p w:rsidR="00DD7932" w:rsidRPr="00FE2DE3" w:rsidRDefault="00B3317A" w:rsidP="00FE2DE3">
      <w:pPr>
        <w:pStyle w:val="Paragraphedeliste"/>
        <w:numPr>
          <w:ilvl w:val="0"/>
          <w:numId w:val="13"/>
        </w:numPr>
        <w:rPr>
          <w:sz w:val="32"/>
          <w:szCs w:val="32"/>
        </w:rPr>
      </w:pPr>
      <w:r w:rsidRPr="00FE2DE3">
        <w:rPr>
          <w:sz w:val="32"/>
          <w:szCs w:val="32"/>
        </w:rPr>
        <w:t>Multipare</w:t>
      </w:r>
      <w:r w:rsidR="00DD7932" w:rsidRPr="00FE2DE3">
        <w:rPr>
          <w:sz w:val="32"/>
          <w:szCs w:val="32"/>
        </w:rPr>
        <w:t xml:space="preserve"> </w:t>
      </w:r>
    </w:p>
    <w:p w:rsidR="00DD7932" w:rsidRPr="00FE2DE3" w:rsidRDefault="00FE2DE3" w:rsidP="00FE2DE3">
      <w:pPr>
        <w:pStyle w:val="Paragraphedeliste"/>
        <w:numPr>
          <w:ilvl w:val="0"/>
          <w:numId w:val="13"/>
        </w:numPr>
        <w:rPr>
          <w:sz w:val="32"/>
          <w:szCs w:val="32"/>
        </w:rPr>
      </w:pPr>
      <w:r>
        <w:rPr>
          <w:sz w:val="32"/>
          <w:szCs w:val="32"/>
        </w:rPr>
        <w:t xml:space="preserve">Age maternel </w:t>
      </w:r>
      <w:r>
        <w:rPr>
          <w:rFonts w:cstheme="minorHAnsi"/>
          <w:sz w:val="32"/>
          <w:szCs w:val="32"/>
        </w:rPr>
        <w:t>≥</w:t>
      </w:r>
      <w:r>
        <w:rPr>
          <w:sz w:val="32"/>
          <w:szCs w:val="32"/>
        </w:rPr>
        <w:t xml:space="preserve"> </w:t>
      </w:r>
      <w:r w:rsidR="00BC7BD9">
        <w:rPr>
          <w:sz w:val="32"/>
          <w:szCs w:val="32"/>
        </w:rPr>
        <w:t xml:space="preserve">39 ans </w:t>
      </w:r>
      <w:r w:rsidR="00B3317A">
        <w:rPr>
          <w:sz w:val="32"/>
          <w:szCs w:val="32"/>
        </w:rPr>
        <w:t>(dégénérescence</w:t>
      </w:r>
      <w:r w:rsidR="00BC7BD9">
        <w:rPr>
          <w:sz w:val="32"/>
          <w:szCs w:val="32"/>
        </w:rPr>
        <w:t xml:space="preserve"> </w:t>
      </w:r>
      <w:r>
        <w:rPr>
          <w:sz w:val="32"/>
          <w:szCs w:val="32"/>
        </w:rPr>
        <w:t>fibreuse du myomètre)</w:t>
      </w:r>
    </w:p>
    <w:p w:rsidR="00DD7932" w:rsidRPr="00FE2DE3" w:rsidRDefault="00B3317A" w:rsidP="00FE2DE3">
      <w:pPr>
        <w:pStyle w:val="Paragraphedeliste"/>
        <w:numPr>
          <w:ilvl w:val="0"/>
          <w:numId w:val="13"/>
        </w:numPr>
        <w:rPr>
          <w:sz w:val="32"/>
          <w:szCs w:val="32"/>
        </w:rPr>
      </w:pPr>
      <w:r w:rsidRPr="00FE2DE3">
        <w:rPr>
          <w:sz w:val="32"/>
          <w:szCs w:val="32"/>
        </w:rPr>
        <w:t>Utérus</w:t>
      </w:r>
      <w:r w:rsidR="00DD7932" w:rsidRPr="00FE2DE3">
        <w:rPr>
          <w:sz w:val="32"/>
          <w:szCs w:val="32"/>
        </w:rPr>
        <w:t xml:space="preserve"> fibromateux ou malformé </w:t>
      </w:r>
    </w:p>
    <w:p w:rsidR="00DD7932" w:rsidRPr="00FE2DE3" w:rsidRDefault="00B3317A" w:rsidP="00FE2DE3">
      <w:pPr>
        <w:pStyle w:val="Paragraphedeliste"/>
        <w:numPr>
          <w:ilvl w:val="0"/>
          <w:numId w:val="13"/>
        </w:numPr>
        <w:rPr>
          <w:sz w:val="32"/>
          <w:szCs w:val="32"/>
        </w:rPr>
      </w:pPr>
      <w:r w:rsidRPr="00FE2DE3">
        <w:rPr>
          <w:sz w:val="32"/>
          <w:szCs w:val="32"/>
        </w:rPr>
        <w:t>Utilisation</w:t>
      </w:r>
      <w:r w:rsidR="00DD7932" w:rsidRPr="00FE2DE3">
        <w:rPr>
          <w:sz w:val="32"/>
          <w:szCs w:val="32"/>
        </w:rPr>
        <w:t xml:space="preserve"> récente de tocolytique </w:t>
      </w:r>
    </w:p>
    <w:p w:rsidR="00DD7932" w:rsidRPr="00FE2DE3" w:rsidRDefault="00B3317A" w:rsidP="00FE2DE3">
      <w:pPr>
        <w:pStyle w:val="Paragraphedeliste"/>
        <w:numPr>
          <w:ilvl w:val="0"/>
          <w:numId w:val="13"/>
        </w:numPr>
        <w:rPr>
          <w:sz w:val="32"/>
          <w:szCs w:val="32"/>
        </w:rPr>
      </w:pPr>
      <w:r w:rsidRPr="00FE2DE3">
        <w:rPr>
          <w:sz w:val="32"/>
          <w:szCs w:val="32"/>
        </w:rPr>
        <w:t>Anesthésie</w:t>
      </w:r>
      <w:r w:rsidR="00DD7932" w:rsidRPr="00FE2DE3">
        <w:rPr>
          <w:sz w:val="32"/>
          <w:szCs w:val="32"/>
        </w:rPr>
        <w:t xml:space="preserve"> profonde par les halogénés </w:t>
      </w:r>
    </w:p>
    <w:p w:rsidR="002B5082" w:rsidRPr="00FE2DE3" w:rsidRDefault="00B3317A" w:rsidP="00FE2DE3">
      <w:pPr>
        <w:pStyle w:val="Paragraphedeliste"/>
        <w:numPr>
          <w:ilvl w:val="0"/>
          <w:numId w:val="13"/>
        </w:numPr>
        <w:rPr>
          <w:sz w:val="32"/>
          <w:szCs w:val="32"/>
        </w:rPr>
      </w:pPr>
      <w:r w:rsidRPr="00FE2DE3">
        <w:rPr>
          <w:sz w:val="32"/>
          <w:szCs w:val="32"/>
        </w:rPr>
        <w:t>Utilisation</w:t>
      </w:r>
      <w:r w:rsidR="002B5082" w:rsidRPr="00FE2DE3">
        <w:rPr>
          <w:sz w:val="32"/>
          <w:szCs w:val="32"/>
        </w:rPr>
        <w:t xml:space="preserve"> excessif d’ocytocique pdt le travail</w:t>
      </w:r>
    </w:p>
    <w:p w:rsidR="002B5082" w:rsidRDefault="00B3317A" w:rsidP="00DD7932">
      <w:pPr>
        <w:pStyle w:val="Paragraphedeliste"/>
        <w:numPr>
          <w:ilvl w:val="0"/>
          <w:numId w:val="13"/>
        </w:numPr>
        <w:rPr>
          <w:sz w:val="32"/>
          <w:szCs w:val="32"/>
        </w:rPr>
      </w:pPr>
      <w:r w:rsidRPr="00FE2DE3">
        <w:rPr>
          <w:sz w:val="32"/>
          <w:szCs w:val="32"/>
        </w:rPr>
        <w:t>Fièvre</w:t>
      </w:r>
      <w:r w:rsidR="002B5082" w:rsidRPr="00FE2DE3">
        <w:rPr>
          <w:sz w:val="32"/>
          <w:szCs w:val="32"/>
        </w:rPr>
        <w:t xml:space="preserve"> – infection maternelle ( chorioamniotite )</w:t>
      </w:r>
    </w:p>
    <w:p w:rsidR="00597163" w:rsidRPr="00597163" w:rsidRDefault="00597163" w:rsidP="00597163">
      <w:pPr>
        <w:pStyle w:val="Paragraphedeliste"/>
        <w:rPr>
          <w:sz w:val="32"/>
          <w:szCs w:val="32"/>
        </w:rPr>
      </w:pPr>
    </w:p>
    <w:p w:rsidR="002B5082" w:rsidRPr="00D44305" w:rsidRDefault="002B5082" w:rsidP="00D44305">
      <w:pPr>
        <w:pStyle w:val="Paragraphedeliste"/>
        <w:numPr>
          <w:ilvl w:val="0"/>
          <w:numId w:val="14"/>
        </w:numPr>
        <w:rPr>
          <w:color w:val="FF0000"/>
          <w:sz w:val="32"/>
          <w:szCs w:val="32"/>
        </w:rPr>
      </w:pPr>
      <w:r w:rsidRPr="00D44305">
        <w:rPr>
          <w:color w:val="FF0000"/>
          <w:sz w:val="32"/>
          <w:szCs w:val="32"/>
        </w:rPr>
        <w:t xml:space="preserve"> rétention placentaire </w:t>
      </w:r>
    </w:p>
    <w:p w:rsidR="002B5082" w:rsidRPr="00107BCE" w:rsidRDefault="002B5082" w:rsidP="00DD7932">
      <w:pPr>
        <w:rPr>
          <w:sz w:val="32"/>
          <w:szCs w:val="32"/>
        </w:rPr>
      </w:pPr>
      <w:r w:rsidRPr="00107BCE">
        <w:rPr>
          <w:sz w:val="32"/>
          <w:szCs w:val="32"/>
        </w:rPr>
        <w:t xml:space="preserve">(10% des cas) c’est une anomalie de la délivrance il s’agit de la non expulsion des annexes fœtal </w:t>
      </w:r>
      <w:r w:rsidR="00912B43" w:rsidRPr="00107BCE">
        <w:rPr>
          <w:sz w:val="32"/>
          <w:szCs w:val="32"/>
        </w:rPr>
        <w:t>,l’utérus n’étant pas vide la rétention ut</w:t>
      </w:r>
      <w:r w:rsidR="00D44305">
        <w:rPr>
          <w:sz w:val="32"/>
          <w:szCs w:val="32"/>
        </w:rPr>
        <w:t>érine physiologique nécessaire à</w:t>
      </w:r>
      <w:r w:rsidR="00912B43" w:rsidRPr="00107BCE">
        <w:rPr>
          <w:sz w:val="32"/>
          <w:szCs w:val="32"/>
        </w:rPr>
        <w:t xml:space="preserve"> l’hémostase ne peut se faire </w:t>
      </w:r>
    </w:p>
    <w:p w:rsidR="00912B43" w:rsidRPr="00107BCE" w:rsidRDefault="00912B43" w:rsidP="00DD7932">
      <w:pPr>
        <w:rPr>
          <w:sz w:val="32"/>
          <w:szCs w:val="32"/>
        </w:rPr>
      </w:pPr>
      <w:r w:rsidRPr="00107BCE">
        <w:rPr>
          <w:sz w:val="32"/>
          <w:szCs w:val="32"/>
        </w:rPr>
        <w:t>Le risque de rétention placentaire augmente avec :</w:t>
      </w:r>
    </w:p>
    <w:p w:rsidR="00912B43" w:rsidRPr="00107BCE" w:rsidRDefault="00912B43" w:rsidP="00DD7932">
      <w:pPr>
        <w:rPr>
          <w:sz w:val="32"/>
          <w:szCs w:val="32"/>
        </w:rPr>
      </w:pPr>
      <w:r w:rsidRPr="00107BCE">
        <w:rPr>
          <w:sz w:val="32"/>
          <w:szCs w:val="32"/>
        </w:rPr>
        <w:t xml:space="preserve">-Le nombre de fœtus </w:t>
      </w:r>
    </w:p>
    <w:p w:rsidR="00912B43" w:rsidRPr="00107BCE" w:rsidRDefault="00912B43" w:rsidP="00D44305">
      <w:pPr>
        <w:tabs>
          <w:tab w:val="left" w:pos="3969"/>
        </w:tabs>
        <w:rPr>
          <w:sz w:val="32"/>
          <w:szCs w:val="32"/>
        </w:rPr>
      </w:pPr>
      <w:r w:rsidRPr="00107BCE">
        <w:rPr>
          <w:sz w:val="32"/>
          <w:szCs w:val="32"/>
        </w:rPr>
        <w:t xml:space="preserve">-La mort </w:t>
      </w:r>
      <w:r w:rsidR="00D44305" w:rsidRPr="00107BCE">
        <w:rPr>
          <w:sz w:val="32"/>
          <w:szCs w:val="32"/>
        </w:rPr>
        <w:t>prématuré</w:t>
      </w:r>
      <w:r w:rsidRPr="00107BCE">
        <w:rPr>
          <w:sz w:val="32"/>
          <w:szCs w:val="32"/>
        </w:rPr>
        <w:t xml:space="preserve"> du fœtus : avo</w:t>
      </w:r>
      <w:r w:rsidR="00D44305">
        <w:rPr>
          <w:sz w:val="32"/>
          <w:szCs w:val="32"/>
        </w:rPr>
        <w:t>rtement causé par une infection à toxoplasma gondi ou listeria.</w:t>
      </w:r>
    </w:p>
    <w:p w:rsidR="009C4A2E" w:rsidRPr="00107BCE" w:rsidRDefault="00912B43" w:rsidP="009C4A2E">
      <w:pPr>
        <w:rPr>
          <w:sz w:val="32"/>
          <w:szCs w:val="32"/>
        </w:rPr>
      </w:pPr>
      <w:r w:rsidRPr="00107BCE">
        <w:rPr>
          <w:sz w:val="32"/>
          <w:szCs w:val="32"/>
        </w:rPr>
        <w:t xml:space="preserve">- l’apparition de pathologie concomitante : aspergillose </w:t>
      </w:r>
    </w:p>
    <w:p w:rsidR="00912B43" w:rsidRPr="00107BCE" w:rsidRDefault="00912B43" w:rsidP="00912B43">
      <w:pPr>
        <w:rPr>
          <w:sz w:val="32"/>
          <w:szCs w:val="32"/>
        </w:rPr>
      </w:pPr>
      <w:r w:rsidRPr="00107BCE">
        <w:rPr>
          <w:sz w:val="32"/>
          <w:szCs w:val="32"/>
        </w:rPr>
        <w:t xml:space="preserve">Il ya </w:t>
      </w:r>
      <w:r w:rsidR="00B3317A" w:rsidRPr="00107BCE">
        <w:rPr>
          <w:sz w:val="32"/>
          <w:szCs w:val="32"/>
        </w:rPr>
        <w:t xml:space="preserve">la </w:t>
      </w:r>
      <w:r w:rsidR="00B3317A">
        <w:rPr>
          <w:sz w:val="32"/>
          <w:szCs w:val="32"/>
        </w:rPr>
        <w:t>rétention</w:t>
      </w:r>
      <w:r w:rsidRPr="00107BCE">
        <w:rPr>
          <w:sz w:val="32"/>
          <w:szCs w:val="32"/>
        </w:rPr>
        <w:t xml:space="preserve"> placentaire totale : absence de délivrance spontanée complète dans les 30 minutes suivant la naissance</w:t>
      </w:r>
      <w:r w:rsidR="00F865F7" w:rsidRPr="00107BCE">
        <w:rPr>
          <w:sz w:val="32"/>
          <w:szCs w:val="32"/>
        </w:rPr>
        <w:t xml:space="preserve"> on réalise</w:t>
      </w:r>
      <w:r w:rsidR="00D44305">
        <w:rPr>
          <w:sz w:val="32"/>
          <w:szCs w:val="32"/>
        </w:rPr>
        <w:t xml:space="preserve"> une</w:t>
      </w:r>
      <w:r w:rsidR="00F865F7" w:rsidRPr="00107BCE">
        <w:rPr>
          <w:sz w:val="32"/>
          <w:szCs w:val="32"/>
        </w:rPr>
        <w:t xml:space="preserve"> délivrance artificielle </w:t>
      </w:r>
    </w:p>
    <w:p w:rsidR="00F865F7" w:rsidRDefault="00F865F7" w:rsidP="00F865F7">
      <w:pPr>
        <w:rPr>
          <w:sz w:val="32"/>
          <w:szCs w:val="32"/>
        </w:rPr>
      </w:pPr>
      <w:r w:rsidRPr="00107BCE">
        <w:rPr>
          <w:sz w:val="32"/>
          <w:szCs w:val="32"/>
        </w:rPr>
        <w:lastRenderedPageBreak/>
        <w:t>Rétention placentaire</w:t>
      </w:r>
      <w:r w:rsidR="00D44305">
        <w:rPr>
          <w:sz w:val="32"/>
          <w:szCs w:val="32"/>
        </w:rPr>
        <w:t xml:space="preserve"> partielle </w:t>
      </w:r>
      <w:r w:rsidRPr="00107BCE">
        <w:rPr>
          <w:sz w:val="32"/>
          <w:szCs w:val="32"/>
        </w:rPr>
        <w:t xml:space="preserve">: délivrance incomplète et rétention d’un fragment (cotylédon et/ou </w:t>
      </w:r>
      <w:r w:rsidR="00D44305">
        <w:rPr>
          <w:sz w:val="32"/>
          <w:szCs w:val="32"/>
        </w:rPr>
        <w:t xml:space="preserve">fragment de </w:t>
      </w:r>
      <w:r w:rsidR="00B3317A">
        <w:rPr>
          <w:sz w:val="32"/>
          <w:szCs w:val="32"/>
        </w:rPr>
        <w:t xml:space="preserve">membrane) </w:t>
      </w:r>
      <w:r w:rsidR="00B3317A" w:rsidRPr="00107BCE">
        <w:rPr>
          <w:sz w:val="32"/>
          <w:szCs w:val="32"/>
        </w:rPr>
        <w:t>la</w:t>
      </w:r>
      <w:r w:rsidR="00597163">
        <w:rPr>
          <w:sz w:val="32"/>
          <w:szCs w:val="32"/>
        </w:rPr>
        <w:t xml:space="preserve"> </w:t>
      </w:r>
      <w:r w:rsidRPr="00107BCE">
        <w:rPr>
          <w:sz w:val="32"/>
          <w:szCs w:val="32"/>
        </w:rPr>
        <w:t xml:space="preserve">révision </w:t>
      </w:r>
      <w:r w:rsidR="00B3317A" w:rsidRPr="00107BCE">
        <w:rPr>
          <w:sz w:val="32"/>
          <w:szCs w:val="32"/>
        </w:rPr>
        <w:t>utérine</w:t>
      </w:r>
      <w:r w:rsidR="00B3317A">
        <w:rPr>
          <w:sz w:val="32"/>
          <w:szCs w:val="32"/>
        </w:rPr>
        <w:t> s’impose</w:t>
      </w:r>
      <w:r w:rsidR="00D44305">
        <w:rPr>
          <w:sz w:val="32"/>
          <w:szCs w:val="32"/>
        </w:rPr>
        <w:t>.</w:t>
      </w:r>
    </w:p>
    <w:p w:rsidR="00F865F7" w:rsidRPr="004A4BD3" w:rsidRDefault="00B3317A" w:rsidP="004F1914">
      <w:pPr>
        <w:pStyle w:val="Paragraphedeliste"/>
        <w:numPr>
          <w:ilvl w:val="0"/>
          <w:numId w:val="14"/>
        </w:numPr>
        <w:rPr>
          <w:color w:val="FF0000"/>
          <w:sz w:val="32"/>
          <w:szCs w:val="32"/>
        </w:rPr>
      </w:pPr>
      <w:r w:rsidRPr="004A4BD3">
        <w:rPr>
          <w:color w:val="FF0000"/>
          <w:sz w:val="32"/>
          <w:szCs w:val="32"/>
        </w:rPr>
        <w:t>L’inversion</w:t>
      </w:r>
      <w:r w:rsidR="00F865F7" w:rsidRPr="004A4BD3">
        <w:rPr>
          <w:color w:val="FF0000"/>
          <w:sz w:val="32"/>
          <w:szCs w:val="32"/>
        </w:rPr>
        <w:t xml:space="preserve"> utérine :</w:t>
      </w:r>
    </w:p>
    <w:p w:rsidR="00F865F7" w:rsidRPr="00107BCE" w:rsidRDefault="00F865F7" w:rsidP="00F865F7">
      <w:pPr>
        <w:rPr>
          <w:sz w:val="32"/>
          <w:szCs w:val="32"/>
        </w:rPr>
      </w:pPr>
      <w:r w:rsidRPr="00107BCE">
        <w:rPr>
          <w:sz w:val="32"/>
          <w:szCs w:val="32"/>
        </w:rPr>
        <w:t>Exceptionnelle : extériorisation de la surface interne de l’utérus à la vulve</w:t>
      </w:r>
    </w:p>
    <w:p w:rsidR="00F865F7" w:rsidRPr="00107BCE" w:rsidRDefault="00F865F7" w:rsidP="00F865F7">
      <w:pPr>
        <w:rPr>
          <w:sz w:val="32"/>
          <w:szCs w:val="32"/>
        </w:rPr>
      </w:pPr>
      <w:r w:rsidRPr="00107BCE">
        <w:rPr>
          <w:sz w:val="32"/>
          <w:szCs w:val="32"/>
        </w:rPr>
        <w:t>- Circonstance favorisante : atonie utérine, traction excessive sur le cordon lors de la délivrance,</w:t>
      </w:r>
    </w:p>
    <w:p w:rsidR="00F865F7" w:rsidRPr="00107BCE" w:rsidRDefault="00F865F7" w:rsidP="00F865F7">
      <w:pPr>
        <w:rPr>
          <w:sz w:val="32"/>
          <w:szCs w:val="32"/>
        </w:rPr>
      </w:pPr>
      <w:r w:rsidRPr="00107BCE">
        <w:rPr>
          <w:sz w:val="32"/>
          <w:szCs w:val="32"/>
        </w:rPr>
        <w:t>pression abdominale intempestive sur le fond utérin lors de la délivrance</w:t>
      </w:r>
    </w:p>
    <w:p w:rsidR="00F865F7" w:rsidRDefault="004A4BD3" w:rsidP="00F865F7">
      <w:pPr>
        <w:rPr>
          <w:sz w:val="32"/>
          <w:szCs w:val="32"/>
        </w:rPr>
      </w:pPr>
      <w:r>
        <w:rPr>
          <w:sz w:val="32"/>
          <w:szCs w:val="32"/>
        </w:rPr>
        <w:t>CAT</w:t>
      </w:r>
      <w:r w:rsidR="00B03559" w:rsidRPr="00107BCE">
        <w:rPr>
          <w:sz w:val="32"/>
          <w:szCs w:val="32"/>
        </w:rPr>
        <w:t xml:space="preserve"> : </w:t>
      </w:r>
      <w:r w:rsidR="00F865F7" w:rsidRPr="00107BCE">
        <w:rPr>
          <w:sz w:val="32"/>
          <w:szCs w:val="32"/>
        </w:rPr>
        <w:t xml:space="preserve"> Réduction immédiate et prévention de la récidive par ocytocique (</w:t>
      </w:r>
      <w:r>
        <w:rPr>
          <w:sz w:val="32"/>
          <w:szCs w:val="32"/>
        </w:rPr>
        <w:t xml:space="preserve"> </w:t>
      </w:r>
      <w:r w:rsidR="00F865F7" w:rsidRPr="00107BCE">
        <w:rPr>
          <w:sz w:val="32"/>
          <w:szCs w:val="32"/>
        </w:rPr>
        <w:t>Syntocinon®)</w:t>
      </w:r>
      <w:r w:rsidR="00B03559" w:rsidRPr="00107BCE">
        <w:rPr>
          <w:sz w:val="32"/>
          <w:szCs w:val="32"/>
        </w:rPr>
        <w:t>.</w:t>
      </w:r>
    </w:p>
    <w:p w:rsidR="004F1914" w:rsidRPr="009D7CFF" w:rsidRDefault="00597163" w:rsidP="004F1914">
      <w:pPr>
        <w:pStyle w:val="Paragraphedeliste"/>
        <w:numPr>
          <w:ilvl w:val="0"/>
          <w:numId w:val="15"/>
        </w:numPr>
        <w:rPr>
          <w:b/>
          <w:color w:val="5B9BD5" w:themeColor="accent1"/>
          <w:sz w:val="32"/>
          <w:szCs w:val="32"/>
          <w:u w:val="single"/>
        </w:rPr>
      </w:pPr>
      <w:r w:rsidRPr="009D7CFF">
        <w:rPr>
          <w:b/>
          <w:color w:val="5B9BD5" w:themeColor="accent1"/>
          <w:sz w:val="32"/>
          <w:szCs w:val="32"/>
          <w:u w:val="single"/>
        </w:rPr>
        <w:t>Causes maternelles</w:t>
      </w:r>
      <w:r w:rsidR="004F1914" w:rsidRPr="009D7CFF">
        <w:rPr>
          <w:b/>
          <w:color w:val="5B9BD5" w:themeColor="accent1"/>
          <w:sz w:val="32"/>
          <w:szCs w:val="32"/>
          <w:u w:val="single"/>
        </w:rPr>
        <w:t> :</w:t>
      </w:r>
    </w:p>
    <w:p w:rsidR="004F1914" w:rsidRPr="004F1914" w:rsidRDefault="004F1914" w:rsidP="004F1914">
      <w:pPr>
        <w:pStyle w:val="Paragraphedeliste"/>
        <w:numPr>
          <w:ilvl w:val="0"/>
          <w:numId w:val="14"/>
        </w:numPr>
        <w:rPr>
          <w:color w:val="FF0000"/>
          <w:sz w:val="32"/>
          <w:szCs w:val="32"/>
        </w:rPr>
      </w:pPr>
      <w:r w:rsidRPr="004F1914">
        <w:rPr>
          <w:color w:val="FF0000"/>
          <w:sz w:val="32"/>
          <w:szCs w:val="32"/>
        </w:rPr>
        <w:t>Trouble de la coagulation</w:t>
      </w:r>
    </w:p>
    <w:p w:rsidR="004F1914" w:rsidRPr="009D7CFF" w:rsidRDefault="004F1914" w:rsidP="004F1914">
      <w:pPr>
        <w:rPr>
          <w:color w:val="C00000"/>
          <w:sz w:val="32"/>
          <w:szCs w:val="32"/>
        </w:rPr>
      </w:pPr>
      <w:r w:rsidRPr="009D7CFF">
        <w:rPr>
          <w:color w:val="C00000"/>
          <w:sz w:val="32"/>
          <w:szCs w:val="32"/>
        </w:rPr>
        <w:t>a ;Constitutionnelles :</w:t>
      </w:r>
    </w:p>
    <w:p w:rsidR="004F1914" w:rsidRPr="009D7CFF" w:rsidRDefault="004F1914" w:rsidP="004F1914">
      <w:pPr>
        <w:ind w:left="360"/>
        <w:rPr>
          <w:sz w:val="32"/>
          <w:szCs w:val="32"/>
        </w:rPr>
      </w:pPr>
      <w:r w:rsidRPr="009D7CFF">
        <w:rPr>
          <w:sz w:val="32"/>
          <w:szCs w:val="32"/>
        </w:rPr>
        <w:t xml:space="preserve"> </w:t>
      </w:r>
      <w:r w:rsidR="00597163" w:rsidRPr="009D7CFF">
        <w:rPr>
          <w:sz w:val="32"/>
          <w:szCs w:val="32"/>
        </w:rPr>
        <w:t xml:space="preserve">Elles sont le plus souvent connues, mais peuvent aussi se révéler au décours de l’accouchement. Elles peuvent concerner l’hémostase primaire ou la coagulation ; les plus fréquentes étant la maladie de Willebrand et le purpura thrombopénique idiopathique. </w:t>
      </w:r>
    </w:p>
    <w:p w:rsidR="00597163" w:rsidRPr="009D7CFF" w:rsidRDefault="004F1914" w:rsidP="004F1914">
      <w:pPr>
        <w:rPr>
          <w:sz w:val="32"/>
          <w:szCs w:val="32"/>
        </w:rPr>
      </w:pPr>
      <w:r w:rsidRPr="009D7CFF">
        <w:rPr>
          <w:color w:val="C00000"/>
          <w:sz w:val="32"/>
          <w:szCs w:val="32"/>
        </w:rPr>
        <w:t>b</w:t>
      </w:r>
      <w:r w:rsidRPr="009D7CFF">
        <w:rPr>
          <w:sz w:val="32"/>
          <w:szCs w:val="32"/>
        </w:rPr>
        <w:t xml:space="preserve"> . </w:t>
      </w:r>
      <w:r w:rsidRPr="009D7CFF">
        <w:rPr>
          <w:color w:val="C00000"/>
          <w:sz w:val="32"/>
          <w:szCs w:val="32"/>
        </w:rPr>
        <w:t>Les coagulopathies acquises </w:t>
      </w:r>
      <w:r w:rsidRPr="009D7CFF">
        <w:rPr>
          <w:sz w:val="32"/>
          <w:szCs w:val="32"/>
        </w:rPr>
        <w:t xml:space="preserve">: </w:t>
      </w:r>
      <w:r w:rsidR="00597163" w:rsidRPr="009D7CFF">
        <w:rPr>
          <w:sz w:val="32"/>
          <w:szCs w:val="32"/>
        </w:rPr>
        <w:t>Elles s’intègrent le plus souvent dans le cadre d’une pathologie vasculo-rénale de type pré-éclampsie, hématome rétro-placentaire ou Hellp-syndrome. Elles peuvent aussi être secondaires à une infection materno-fœtale ou à une mort fœtale in utero ancienne ou encore une embolie amniotique.</w:t>
      </w:r>
    </w:p>
    <w:p w:rsidR="00D3050A" w:rsidRDefault="00D3050A">
      <w:pPr>
        <w:rPr>
          <w:sz w:val="32"/>
          <w:szCs w:val="32"/>
        </w:rPr>
      </w:pPr>
      <w:r>
        <w:rPr>
          <w:sz w:val="32"/>
          <w:szCs w:val="32"/>
        </w:rPr>
        <w:br w:type="page"/>
      </w:r>
    </w:p>
    <w:p w:rsidR="004A4BD3" w:rsidRDefault="004A4BD3" w:rsidP="00F865F7">
      <w:pPr>
        <w:rPr>
          <w:sz w:val="32"/>
          <w:szCs w:val="32"/>
        </w:rPr>
      </w:pPr>
    </w:p>
    <w:p w:rsidR="004A4BD3" w:rsidRPr="00107BCE" w:rsidRDefault="004A4BD3" w:rsidP="00F865F7">
      <w:pPr>
        <w:rPr>
          <w:sz w:val="32"/>
          <w:szCs w:val="32"/>
        </w:rPr>
      </w:pPr>
    </w:p>
    <w:p w:rsidR="00B03559" w:rsidRPr="004F1914" w:rsidRDefault="00B03559" w:rsidP="004F1914">
      <w:pPr>
        <w:pStyle w:val="Paragraphedeliste"/>
        <w:numPr>
          <w:ilvl w:val="0"/>
          <w:numId w:val="3"/>
        </w:numPr>
        <w:rPr>
          <w:i/>
          <w:color w:val="5B9BD5" w:themeColor="accent1"/>
          <w:sz w:val="32"/>
          <w:szCs w:val="32"/>
          <w:u w:val="single"/>
        </w:rPr>
      </w:pPr>
      <w:r w:rsidRPr="004F1914">
        <w:rPr>
          <w:i/>
          <w:color w:val="5B9BD5" w:themeColor="accent1"/>
          <w:sz w:val="32"/>
          <w:szCs w:val="32"/>
          <w:u w:val="single"/>
        </w:rPr>
        <w:t>Prise en charge :</w:t>
      </w:r>
    </w:p>
    <w:p w:rsidR="00B03559" w:rsidRPr="005D14F6" w:rsidRDefault="00B03559" w:rsidP="005D14F6">
      <w:pPr>
        <w:pStyle w:val="Paragraphedeliste"/>
        <w:numPr>
          <w:ilvl w:val="0"/>
          <w:numId w:val="20"/>
        </w:numPr>
        <w:rPr>
          <w:color w:val="44546A" w:themeColor="text2"/>
          <w:sz w:val="32"/>
          <w:szCs w:val="32"/>
        </w:rPr>
      </w:pPr>
      <w:r w:rsidRPr="005D14F6">
        <w:rPr>
          <w:color w:val="44546A" w:themeColor="text2"/>
          <w:sz w:val="32"/>
          <w:szCs w:val="32"/>
        </w:rPr>
        <w:t xml:space="preserve"> PRISE EN CHARGE INITIALE EN CAS D’HÉMORRAGIE</w:t>
      </w:r>
      <w:r w:rsidR="005D14F6" w:rsidRPr="005D14F6">
        <w:rPr>
          <w:color w:val="44546A" w:themeColor="text2"/>
          <w:sz w:val="32"/>
          <w:szCs w:val="32"/>
        </w:rPr>
        <w:t xml:space="preserve"> </w:t>
      </w:r>
      <w:r w:rsidRPr="005D14F6">
        <w:rPr>
          <w:color w:val="44546A" w:themeColor="text2"/>
          <w:sz w:val="32"/>
          <w:szCs w:val="32"/>
        </w:rPr>
        <w:t>DU POST-PARTUM APRÈS UN ACCOUCHEMENT PAR VOIE</w:t>
      </w:r>
      <w:r w:rsidR="005D14F6" w:rsidRPr="005D14F6">
        <w:rPr>
          <w:color w:val="44546A" w:themeColor="text2"/>
          <w:sz w:val="32"/>
          <w:szCs w:val="32"/>
        </w:rPr>
        <w:t xml:space="preserve"> </w:t>
      </w:r>
      <w:r w:rsidRPr="005D14F6">
        <w:rPr>
          <w:color w:val="44546A" w:themeColor="text2"/>
          <w:sz w:val="32"/>
          <w:szCs w:val="32"/>
        </w:rPr>
        <w:t>BASSE :</w:t>
      </w:r>
    </w:p>
    <w:p w:rsidR="00B03559" w:rsidRPr="00107BCE" w:rsidRDefault="00B03559" w:rsidP="00B03559">
      <w:pPr>
        <w:rPr>
          <w:sz w:val="32"/>
          <w:szCs w:val="32"/>
        </w:rPr>
      </w:pPr>
      <w:r w:rsidRPr="00107BCE">
        <w:rPr>
          <w:sz w:val="32"/>
          <w:szCs w:val="32"/>
        </w:rPr>
        <w:t xml:space="preserve">Les acteurs (sage-femme, obstétricien, </w:t>
      </w:r>
      <w:r w:rsidR="005D14F6">
        <w:rPr>
          <w:sz w:val="32"/>
          <w:szCs w:val="32"/>
        </w:rPr>
        <w:t>L’</w:t>
      </w:r>
      <w:r w:rsidRPr="00107BCE">
        <w:rPr>
          <w:sz w:val="32"/>
          <w:szCs w:val="32"/>
        </w:rPr>
        <w:t>équipe</w:t>
      </w:r>
      <w:r w:rsidR="005D14F6">
        <w:rPr>
          <w:sz w:val="32"/>
          <w:szCs w:val="32"/>
        </w:rPr>
        <w:t xml:space="preserve"> de réa-anesthésie</w:t>
      </w:r>
      <w:r w:rsidRPr="00107BCE">
        <w:rPr>
          <w:sz w:val="32"/>
          <w:szCs w:val="32"/>
        </w:rPr>
        <w:t>) doivent être appelés simultanément dès le diagnostic (accord professionnel).</w:t>
      </w:r>
    </w:p>
    <w:p w:rsidR="00B03559" w:rsidRPr="00107BCE" w:rsidRDefault="00B03559" w:rsidP="00B03559">
      <w:pPr>
        <w:rPr>
          <w:sz w:val="32"/>
          <w:szCs w:val="32"/>
        </w:rPr>
      </w:pPr>
      <w:r w:rsidRPr="00107BCE">
        <w:rPr>
          <w:sz w:val="32"/>
          <w:szCs w:val="32"/>
        </w:rPr>
        <w:t>En cas d’HPP avérée, la mise en place d’un sac de recueil est</w:t>
      </w:r>
      <w:r w:rsidR="005D14F6">
        <w:rPr>
          <w:sz w:val="32"/>
          <w:szCs w:val="32"/>
        </w:rPr>
        <w:t xml:space="preserve"> </w:t>
      </w:r>
      <w:r w:rsidRPr="00107BCE">
        <w:rPr>
          <w:sz w:val="32"/>
          <w:szCs w:val="32"/>
        </w:rPr>
        <w:t>recommandée (accord professionnel). Une fois le diagnostic établi, l’anesthésiste-réanimateur met en place immédiatement une réanimation adaptée basée sur la surveillance non invasive (fréquence cardiaque, pression artérielle, oxymétrie de pouls) la mise en place ou</w:t>
      </w:r>
      <w:r w:rsidR="005D14F6">
        <w:rPr>
          <w:sz w:val="32"/>
          <w:szCs w:val="32"/>
        </w:rPr>
        <w:t xml:space="preserve"> </w:t>
      </w:r>
      <w:r w:rsidRPr="00107BCE">
        <w:rPr>
          <w:sz w:val="32"/>
          <w:szCs w:val="32"/>
        </w:rPr>
        <w:t>sécurisation d’un abord veineux, la réalisation de prélèvements biologiques initiaux si absents au préalable (RAI, NFS plaquettes, hémostase), une expansion volémique par des cristalloïdes, une oxygénothérapie et la lutte contre l’hypothermie (accord professionnel). Enfin, il procure dans les conditions de sécurité optimale une anesthésie</w:t>
      </w:r>
      <w:r w:rsidR="005D14F6">
        <w:rPr>
          <w:sz w:val="32"/>
          <w:szCs w:val="32"/>
        </w:rPr>
        <w:t xml:space="preserve"> </w:t>
      </w:r>
      <w:r w:rsidRPr="00107BCE">
        <w:rPr>
          <w:sz w:val="32"/>
          <w:szCs w:val="32"/>
        </w:rPr>
        <w:t xml:space="preserve">pour la pratique </w:t>
      </w:r>
      <w:r w:rsidR="005D14F6">
        <w:rPr>
          <w:sz w:val="32"/>
          <w:szCs w:val="32"/>
        </w:rPr>
        <w:t>,</w:t>
      </w:r>
      <w:r w:rsidRPr="00107BCE">
        <w:rPr>
          <w:sz w:val="32"/>
          <w:szCs w:val="32"/>
        </w:rPr>
        <w:t>par l’obstétricien</w:t>
      </w:r>
      <w:r w:rsidR="005D14F6">
        <w:rPr>
          <w:sz w:val="32"/>
          <w:szCs w:val="32"/>
        </w:rPr>
        <w:t>,</w:t>
      </w:r>
      <w:r w:rsidRPr="00107BCE">
        <w:rPr>
          <w:sz w:val="32"/>
          <w:szCs w:val="32"/>
        </w:rPr>
        <w:t xml:space="preserve"> des gestes diagnostiques et le plus souvent thérapeutiques (accord professionnel).</w:t>
      </w:r>
    </w:p>
    <w:p w:rsidR="00441FBA" w:rsidRPr="00107BCE" w:rsidRDefault="00B03559" w:rsidP="00441FBA">
      <w:pPr>
        <w:rPr>
          <w:sz w:val="32"/>
          <w:szCs w:val="32"/>
        </w:rPr>
      </w:pPr>
      <w:r w:rsidRPr="00107BCE">
        <w:rPr>
          <w:sz w:val="32"/>
          <w:szCs w:val="32"/>
        </w:rPr>
        <w:t xml:space="preserve">Si l’HPP survient avant la délivrance, le premier geste obstétrical à réaliser est </w:t>
      </w:r>
      <w:r w:rsidRPr="00107BCE">
        <w:rPr>
          <w:color w:val="FF0000"/>
          <w:sz w:val="32"/>
          <w:szCs w:val="32"/>
        </w:rPr>
        <w:t>une délivrance artificielle</w:t>
      </w:r>
      <w:r w:rsidRPr="00107BCE">
        <w:rPr>
          <w:color w:val="4472C4" w:themeColor="accent5"/>
          <w:sz w:val="32"/>
          <w:szCs w:val="32"/>
        </w:rPr>
        <w:t xml:space="preserve">, </w:t>
      </w:r>
      <w:r w:rsidRPr="00107BCE">
        <w:rPr>
          <w:sz w:val="32"/>
          <w:szCs w:val="32"/>
        </w:rPr>
        <w:t xml:space="preserve">tandis qu’une </w:t>
      </w:r>
      <w:r w:rsidRPr="00107BCE">
        <w:rPr>
          <w:color w:val="FF0000"/>
          <w:sz w:val="32"/>
          <w:szCs w:val="32"/>
        </w:rPr>
        <w:t>révision utérine</w:t>
      </w:r>
      <w:r w:rsidRPr="00107BCE">
        <w:rPr>
          <w:sz w:val="32"/>
          <w:szCs w:val="32"/>
        </w:rPr>
        <w:t xml:space="preserve"> sera réalisée si le placenta est expulsé (accord professionnel). Ce geste devrait être suivi d’un </w:t>
      </w:r>
      <w:r w:rsidRPr="00107BCE">
        <w:rPr>
          <w:color w:val="FF0000"/>
          <w:sz w:val="32"/>
          <w:szCs w:val="32"/>
        </w:rPr>
        <w:t xml:space="preserve">massage utérin </w:t>
      </w:r>
      <w:r w:rsidRPr="00107BCE">
        <w:rPr>
          <w:sz w:val="32"/>
          <w:szCs w:val="32"/>
        </w:rPr>
        <w:t xml:space="preserve">(accord professionnel). Le traitement médical consiste en une injection </w:t>
      </w:r>
      <w:r w:rsidRPr="00107BCE">
        <w:rPr>
          <w:color w:val="4472C4" w:themeColor="accent5"/>
          <w:sz w:val="32"/>
          <w:szCs w:val="32"/>
        </w:rPr>
        <w:t xml:space="preserve">de 5 à 10 UI d’oxytocine </w:t>
      </w:r>
      <w:r w:rsidRPr="00107BCE">
        <w:rPr>
          <w:sz w:val="32"/>
          <w:szCs w:val="32"/>
        </w:rPr>
        <w:t xml:space="preserve">par voie </w:t>
      </w:r>
      <w:r w:rsidRPr="00107BCE">
        <w:rPr>
          <w:color w:val="4472C4" w:themeColor="accent5"/>
          <w:sz w:val="32"/>
          <w:szCs w:val="32"/>
        </w:rPr>
        <w:t xml:space="preserve">intraveineuse lente ou intramusculaire </w:t>
      </w:r>
      <w:r w:rsidRPr="00107BCE">
        <w:rPr>
          <w:sz w:val="32"/>
          <w:szCs w:val="32"/>
        </w:rPr>
        <w:t xml:space="preserve">suivie d’une </w:t>
      </w:r>
      <w:r w:rsidRPr="00107BCE">
        <w:rPr>
          <w:color w:val="4472C4" w:themeColor="accent5"/>
          <w:sz w:val="32"/>
          <w:szCs w:val="32"/>
        </w:rPr>
        <w:t xml:space="preserve">perfusion </w:t>
      </w:r>
      <w:r w:rsidRPr="00107BCE">
        <w:rPr>
          <w:sz w:val="32"/>
          <w:szCs w:val="32"/>
        </w:rPr>
        <w:t xml:space="preserve">d’entretien </w:t>
      </w:r>
      <w:r w:rsidRPr="00107BCE">
        <w:rPr>
          <w:color w:val="4472C4" w:themeColor="accent5"/>
          <w:sz w:val="32"/>
          <w:szCs w:val="32"/>
        </w:rPr>
        <w:t xml:space="preserve">de 5 à 10 UI/h pendant 2 heures </w:t>
      </w:r>
      <w:r w:rsidRPr="00107BCE">
        <w:rPr>
          <w:sz w:val="32"/>
          <w:szCs w:val="32"/>
        </w:rPr>
        <w:t>(accord professionnel).</w:t>
      </w:r>
      <w:r w:rsidR="00441FBA" w:rsidRPr="00107BCE">
        <w:rPr>
          <w:sz w:val="32"/>
          <w:szCs w:val="32"/>
        </w:rPr>
        <w:t xml:space="preserve"> La dose cumulée de 40 UI ne devrait pas être dépassée, d’autant que dans les 30 minutes maximum d’inefficacité, un traitement de seconde intention doit être entrepris (accord </w:t>
      </w:r>
      <w:r w:rsidR="00441FBA" w:rsidRPr="00107BCE">
        <w:rPr>
          <w:sz w:val="32"/>
          <w:szCs w:val="32"/>
        </w:rPr>
        <w:lastRenderedPageBreak/>
        <w:t>professionnel). Dans certaines situations à risque ou si l’HPP persiste après les gestes endo-utérins, la filière génitale doit être examinée sous valves avec une analgésie adéquate (accord professionnel). L’antibioprophylaxie pour les gestes endo-utérins est recommandée au cours de la prise en charge initiale</w:t>
      </w:r>
    </w:p>
    <w:p w:rsidR="00B03559" w:rsidRPr="00107BCE" w:rsidRDefault="00441FBA" w:rsidP="00441FBA">
      <w:pPr>
        <w:rPr>
          <w:sz w:val="32"/>
          <w:szCs w:val="32"/>
        </w:rPr>
      </w:pPr>
      <w:r w:rsidRPr="00107BCE">
        <w:rPr>
          <w:sz w:val="32"/>
          <w:szCs w:val="32"/>
        </w:rPr>
        <w:t>des HPP (accord professionnel). Elle doit suivre les protocoles établis dans l’établissement (accord professionnel). La prise en charge et les éléments de surveillance d’une HPP doivent être consignés sur une feuille de surveillance spécifique (accord professionnel).</w:t>
      </w:r>
    </w:p>
    <w:p w:rsidR="00B03559" w:rsidRPr="004B6BBD" w:rsidRDefault="00441FBA" w:rsidP="00B03559">
      <w:pPr>
        <w:rPr>
          <w:color w:val="FF0000"/>
          <w:sz w:val="32"/>
          <w:szCs w:val="32"/>
          <w:u w:val="single"/>
        </w:rPr>
      </w:pPr>
      <w:r w:rsidRPr="004B6BBD">
        <w:rPr>
          <w:color w:val="FF0000"/>
          <w:sz w:val="32"/>
          <w:szCs w:val="32"/>
          <w:u w:val="single"/>
        </w:rPr>
        <w:t>Délivrance</w:t>
      </w:r>
      <w:r w:rsidR="00B03559" w:rsidRPr="004B6BBD">
        <w:rPr>
          <w:color w:val="FF0000"/>
          <w:sz w:val="32"/>
          <w:szCs w:val="32"/>
          <w:u w:val="single"/>
        </w:rPr>
        <w:t xml:space="preserve"> artificielle</w:t>
      </w:r>
      <w:r w:rsidR="00E42B92" w:rsidRPr="004B6BBD">
        <w:rPr>
          <w:color w:val="FF0000"/>
          <w:sz w:val="32"/>
          <w:szCs w:val="32"/>
          <w:u w:val="single"/>
        </w:rPr>
        <w:t> :</w:t>
      </w:r>
    </w:p>
    <w:p w:rsidR="00E42B92" w:rsidRPr="00107BCE" w:rsidRDefault="00E42B92" w:rsidP="00E42B92">
      <w:pPr>
        <w:rPr>
          <w:sz w:val="32"/>
          <w:szCs w:val="32"/>
        </w:rPr>
      </w:pPr>
      <w:r w:rsidRPr="00107BCE">
        <w:rPr>
          <w:sz w:val="32"/>
          <w:szCs w:val="32"/>
        </w:rPr>
        <w:t>Elle consiste en l'extraction manuelle du placenta hors de l'utérus.</w:t>
      </w:r>
    </w:p>
    <w:p w:rsidR="00E42B92" w:rsidRPr="00107BCE" w:rsidRDefault="00E42B92" w:rsidP="00E42B92">
      <w:pPr>
        <w:rPr>
          <w:sz w:val="32"/>
          <w:szCs w:val="32"/>
        </w:rPr>
      </w:pPr>
      <w:r w:rsidRPr="00107BCE">
        <w:rPr>
          <w:sz w:val="32"/>
          <w:szCs w:val="32"/>
        </w:rPr>
        <w:t>Ses 2 indications sont :</w:t>
      </w:r>
    </w:p>
    <w:p w:rsidR="001F21C2" w:rsidRPr="001F21C2" w:rsidRDefault="00E42B92" w:rsidP="001F21C2">
      <w:pPr>
        <w:pStyle w:val="Paragraphedeliste"/>
        <w:numPr>
          <w:ilvl w:val="0"/>
          <w:numId w:val="21"/>
        </w:numPr>
        <w:rPr>
          <w:sz w:val="32"/>
          <w:szCs w:val="32"/>
        </w:rPr>
      </w:pPr>
      <w:r w:rsidRPr="001F21C2">
        <w:rPr>
          <w:sz w:val="32"/>
          <w:szCs w:val="32"/>
        </w:rPr>
        <w:t>une hémorragie survenant alors que le placenta n'est que partiellement décollé,</w:t>
      </w:r>
      <w:r w:rsidR="004B6BBD" w:rsidRPr="001F21C2">
        <w:rPr>
          <w:sz w:val="32"/>
          <w:szCs w:val="32"/>
        </w:rPr>
        <w:t xml:space="preserve"> </w:t>
      </w:r>
      <w:r w:rsidRPr="001F21C2">
        <w:rPr>
          <w:sz w:val="32"/>
          <w:szCs w:val="32"/>
        </w:rPr>
        <w:t>enchato</w:t>
      </w:r>
      <w:r w:rsidR="001F21C2">
        <w:rPr>
          <w:sz w:val="32"/>
          <w:szCs w:val="32"/>
        </w:rPr>
        <w:t>nné ou incarcéré dans l'utérus .</w:t>
      </w:r>
    </w:p>
    <w:p w:rsidR="00E42B92" w:rsidRPr="001F21C2" w:rsidRDefault="00E42B92" w:rsidP="001F21C2">
      <w:pPr>
        <w:pStyle w:val="Paragraphedeliste"/>
        <w:numPr>
          <w:ilvl w:val="0"/>
          <w:numId w:val="21"/>
        </w:numPr>
        <w:rPr>
          <w:sz w:val="32"/>
          <w:szCs w:val="32"/>
        </w:rPr>
      </w:pPr>
      <w:r w:rsidRPr="001F21C2">
        <w:rPr>
          <w:sz w:val="32"/>
          <w:szCs w:val="32"/>
        </w:rPr>
        <w:t>le non-décollement placentaire au-delà de 30 minutes, après l'accouchement.</w:t>
      </w:r>
    </w:p>
    <w:p w:rsidR="00E42B92" w:rsidRPr="00107BCE" w:rsidRDefault="00E42B92" w:rsidP="00E42B92">
      <w:pPr>
        <w:rPr>
          <w:sz w:val="32"/>
          <w:szCs w:val="32"/>
        </w:rPr>
      </w:pPr>
      <w:r w:rsidRPr="00107BCE">
        <w:rPr>
          <w:sz w:val="32"/>
          <w:szCs w:val="32"/>
        </w:rPr>
        <w:t>Cette manœuvre nécessite quelques précautions :</w:t>
      </w:r>
    </w:p>
    <w:p w:rsidR="00E42B92" w:rsidRPr="00107BCE" w:rsidRDefault="00E42B92" w:rsidP="00E42B92">
      <w:pPr>
        <w:rPr>
          <w:sz w:val="32"/>
          <w:szCs w:val="32"/>
        </w:rPr>
      </w:pPr>
      <w:r w:rsidRPr="00107BCE">
        <w:rPr>
          <w:sz w:val="32"/>
          <w:szCs w:val="32"/>
        </w:rPr>
        <w:t>● asepsie (badigeonnage antiseptique du pér</w:t>
      </w:r>
      <w:r w:rsidR="00D01FAA" w:rsidRPr="00107BCE">
        <w:rPr>
          <w:sz w:val="32"/>
          <w:szCs w:val="32"/>
        </w:rPr>
        <w:t xml:space="preserve">inée et mise en place de champs </w:t>
      </w:r>
      <w:r w:rsidRPr="00107BCE">
        <w:rPr>
          <w:sz w:val="32"/>
          <w:szCs w:val="32"/>
        </w:rPr>
        <w:t>stériles),</w:t>
      </w:r>
    </w:p>
    <w:p w:rsidR="00E42B92" w:rsidRPr="00107BCE" w:rsidRDefault="00E42B92" w:rsidP="00E42B92">
      <w:pPr>
        <w:rPr>
          <w:sz w:val="32"/>
          <w:szCs w:val="32"/>
        </w:rPr>
      </w:pPr>
      <w:r w:rsidRPr="00107BCE">
        <w:rPr>
          <w:sz w:val="32"/>
          <w:szCs w:val="32"/>
        </w:rPr>
        <w:t>● sondage évacuateur,</w:t>
      </w:r>
    </w:p>
    <w:p w:rsidR="00E42B92" w:rsidRPr="00107BCE" w:rsidRDefault="00E42B92" w:rsidP="00E42B92">
      <w:pPr>
        <w:rPr>
          <w:sz w:val="32"/>
          <w:szCs w:val="32"/>
        </w:rPr>
      </w:pPr>
      <w:r w:rsidRPr="00107BCE">
        <w:rPr>
          <w:sz w:val="32"/>
          <w:szCs w:val="32"/>
        </w:rPr>
        <w:t>● lavage chirurgical des mains et port de gants stériles.</w:t>
      </w:r>
    </w:p>
    <w:p w:rsidR="00D01FAA" w:rsidRPr="00107BCE" w:rsidRDefault="00E42B92" w:rsidP="00D01FAA">
      <w:pPr>
        <w:rPr>
          <w:sz w:val="32"/>
          <w:szCs w:val="32"/>
        </w:rPr>
      </w:pPr>
      <w:r w:rsidRPr="00107BCE">
        <w:rPr>
          <w:sz w:val="32"/>
          <w:szCs w:val="32"/>
        </w:rPr>
        <w:t>Elle s’accompagne idéalement d’une analgésie adaptée.</w:t>
      </w:r>
    </w:p>
    <w:p w:rsidR="00D01FAA" w:rsidRPr="00107BCE" w:rsidRDefault="00D01FAA" w:rsidP="00D01FAA">
      <w:pPr>
        <w:rPr>
          <w:sz w:val="32"/>
          <w:szCs w:val="32"/>
        </w:rPr>
      </w:pPr>
      <w:r w:rsidRPr="00107BCE">
        <w:rPr>
          <w:sz w:val="32"/>
          <w:szCs w:val="32"/>
        </w:rPr>
        <w:t xml:space="preserve"> Pour toute manœuvre intra-utérine manuelle, associer :</w:t>
      </w:r>
    </w:p>
    <w:p w:rsidR="00D01FAA" w:rsidRPr="00107BCE" w:rsidRDefault="00D01FAA" w:rsidP="00D01FAA">
      <w:pPr>
        <w:rPr>
          <w:sz w:val="32"/>
          <w:szCs w:val="32"/>
        </w:rPr>
      </w:pPr>
      <w:r w:rsidRPr="00107BCE">
        <w:rPr>
          <w:sz w:val="32"/>
          <w:szCs w:val="32"/>
        </w:rPr>
        <w:t>– Une antibioprophylaxie avant le geste :</w:t>
      </w:r>
    </w:p>
    <w:p w:rsidR="00D01FAA" w:rsidRPr="00107BCE" w:rsidRDefault="00D01FAA" w:rsidP="00D01FAA">
      <w:pPr>
        <w:rPr>
          <w:sz w:val="32"/>
          <w:szCs w:val="32"/>
        </w:rPr>
      </w:pPr>
      <w:r w:rsidRPr="00107BCE">
        <w:rPr>
          <w:sz w:val="32"/>
          <w:szCs w:val="32"/>
        </w:rPr>
        <w:t>céfazoline ou ampicilline IV lente1 : 2 g dose unique</w:t>
      </w:r>
    </w:p>
    <w:p w:rsidR="00D01FAA" w:rsidRPr="00107BCE" w:rsidRDefault="00D01FAA" w:rsidP="00D01FAA">
      <w:pPr>
        <w:rPr>
          <w:sz w:val="32"/>
          <w:szCs w:val="32"/>
        </w:rPr>
      </w:pPr>
      <w:r w:rsidRPr="00107BCE">
        <w:rPr>
          <w:sz w:val="32"/>
          <w:szCs w:val="32"/>
        </w:rPr>
        <w:t>– Un traitement utérotonique (juste après le geste) pour améliorer la rétraction utérine :</w:t>
      </w:r>
    </w:p>
    <w:p w:rsidR="004B6BBD" w:rsidRDefault="00D01FAA" w:rsidP="004B6BBD">
      <w:pPr>
        <w:rPr>
          <w:sz w:val="32"/>
          <w:szCs w:val="32"/>
        </w:rPr>
      </w:pPr>
      <w:r w:rsidRPr="00107BCE">
        <w:rPr>
          <w:sz w:val="32"/>
          <w:szCs w:val="32"/>
        </w:rPr>
        <w:lastRenderedPageBreak/>
        <w:t>oxytocine IM ou IV lente : 5 à 10 UI dose unique</w:t>
      </w:r>
    </w:p>
    <w:p w:rsidR="00E42B92" w:rsidRPr="00107BCE" w:rsidRDefault="00E42B92" w:rsidP="004B6BBD">
      <w:pPr>
        <w:rPr>
          <w:sz w:val="32"/>
          <w:szCs w:val="32"/>
        </w:rPr>
      </w:pPr>
      <w:r w:rsidRPr="00107BCE">
        <w:rPr>
          <w:sz w:val="32"/>
          <w:szCs w:val="32"/>
        </w:rPr>
        <w:t xml:space="preserve">L'opérateur, une fois bien installé, introduira une main gantée dans les voies génitales, suivant le trajet du cordon </w:t>
      </w:r>
    </w:p>
    <w:p w:rsidR="00E42B92" w:rsidRPr="00107BCE" w:rsidRDefault="00E42B92" w:rsidP="00E42B92">
      <w:pPr>
        <w:rPr>
          <w:sz w:val="32"/>
          <w:szCs w:val="32"/>
        </w:rPr>
      </w:pPr>
    </w:p>
    <w:p w:rsidR="00E42B92" w:rsidRPr="00107BCE" w:rsidRDefault="007E5E21" w:rsidP="004B6BBD">
      <w:pPr>
        <w:jc w:val="center"/>
        <w:rPr>
          <w:sz w:val="32"/>
          <w:szCs w:val="32"/>
        </w:rPr>
      </w:pPr>
      <w:r>
        <w:rPr>
          <w:noProof/>
          <w:sz w:val="32"/>
          <w:szCs w:val="32"/>
          <w:lang w:eastAsia="fr-FR"/>
        </w:rPr>
        <w:drawing>
          <wp:inline distT="0" distB="0" distL="0" distR="0">
            <wp:extent cx="3667125" cy="2724150"/>
            <wp:effectExtent l="0" t="0" r="0" b="0"/>
            <wp:docPr id="18" name="Image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7125" cy="2724150"/>
                    </a:xfrm>
                    <a:prstGeom prst="rect">
                      <a:avLst/>
                    </a:prstGeom>
                    <a:noFill/>
                    <a:ln>
                      <a:noFill/>
                    </a:ln>
                  </pic:spPr>
                </pic:pic>
              </a:graphicData>
            </a:graphic>
          </wp:inline>
        </w:drawing>
      </w:r>
    </w:p>
    <w:p w:rsidR="00C47417" w:rsidRDefault="00E42B92" w:rsidP="00E42B92">
      <w:pPr>
        <w:rPr>
          <w:sz w:val="32"/>
          <w:szCs w:val="32"/>
        </w:rPr>
      </w:pPr>
      <w:r w:rsidRPr="00107BCE">
        <w:rPr>
          <w:sz w:val="32"/>
          <w:szCs w:val="32"/>
        </w:rPr>
        <w:t xml:space="preserve">Son autre main lui servira à empaumer le fond utérin et à abaisser celui-ci vers le pubis, afin de rapprocher son champ d'action de sa main intra-utérine. Il doit repérer l'insertion du placenta puis décoller le placenta à l'aide du bord cubital de la main. Une fois le plan </w:t>
      </w:r>
      <w:r w:rsidR="004B6BBD">
        <w:rPr>
          <w:sz w:val="32"/>
          <w:szCs w:val="32"/>
        </w:rPr>
        <w:t xml:space="preserve">de </w:t>
      </w:r>
      <w:r w:rsidRPr="00107BCE">
        <w:rPr>
          <w:sz w:val="32"/>
          <w:szCs w:val="32"/>
        </w:rPr>
        <w:t xml:space="preserve">clivage repéré, le placenta </w:t>
      </w:r>
      <w:r w:rsidR="00B3317A" w:rsidRPr="00107BCE">
        <w:rPr>
          <w:sz w:val="32"/>
          <w:szCs w:val="32"/>
        </w:rPr>
        <w:t>est</w:t>
      </w:r>
      <w:r w:rsidR="00B3317A">
        <w:rPr>
          <w:sz w:val="32"/>
          <w:szCs w:val="32"/>
        </w:rPr>
        <w:t xml:space="preserve"> facilement</w:t>
      </w:r>
      <w:r w:rsidRPr="00107BCE">
        <w:rPr>
          <w:sz w:val="32"/>
          <w:szCs w:val="32"/>
        </w:rPr>
        <w:t xml:space="preserve"> décollé et amené en un</w:t>
      </w:r>
      <w:r w:rsidR="004B6BBD">
        <w:rPr>
          <w:sz w:val="32"/>
          <w:szCs w:val="32"/>
        </w:rPr>
        <w:t xml:space="preserve"> </w:t>
      </w:r>
      <w:r w:rsidR="004B6BBD" w:rsidRPr="00107BCE">
        <w:rPr>
          <w:sz w:val="32"/>
          <w:szCs w:val="32"/>
        </w:rPr>
        <w:t xml:space="preserve">seul </w:t>
      </w:r>
      <w:r w:rsidR="00B3317A" w:rsidRPr="00107BCE">
        <w:rPr>
          <w:sz w:val="32"/>
          <w:szCs w:val="32"/>
        </w:rPr>
        <w:t>mouvemen</w:t>
      </w:r>
      <w:r w:rsidR="00B3317A">
        <w:rPr>
          <w:sz w:val="32"/>
          <w:szCs w:val="32"/>
        </w:rPr>
        <w:t>t.</w:t>
      </w:r>
    </w:p>
    <w:p w:rsidR="00E42B92" w:rsidRPr="00107BCE" w:rsidRDefault="00C47417" w:rsidP="00C47417">
      <w:pPr>
        <w:jc w:val="center"/>
        <w:rPr>
          <w:sz w:val="32"/>
          <w:szCs w:val="32"/>
        </w:rPr>
      </w:pPr>
      <w:r>
        <w:rPr>
          <w:noProof/>
          <w:sz w:val="32"/>
          <w:szCs w:val="32"/>
          <w:lang w:eastAsia="fr-FR"/>
        </w:rPr>
        <w:lastRenderedPageBreak/>
        <w:drawing>
          <wp:inline distT="0" distB="0" distL="0" distR="0">
            <wp:extent cx="2206565" cy="3036498"/>
            <wp:effectExtent l="19050" t="0" r="3235" b="0"/>
            <wp:docPr id="29" name="Picture 29"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wnload"/>
                    <pic:cNvPicPr>
                      <a:picLocks noChangeAspect="1" noChangeArrowheads="1"/>
                    </pic:cNvPicPr>
                  </pic:nvPicPr>
                  <pic:blipFill>
                    <a:blip r:embed="rId10" cstate="print"/>
                    <a:srcRect/>
                    <a:stretch>
                      <a:fillRect/>
                    </a:stretch>
                  </pic:blipFill>
                  <pic:spPr bwMode="auto">
                    <a:xfrm>
                      <a:off x="0" y="0"/>
                      <a:ext cx="2206454" cy="3036345"/>
                    </a:xfrm>
                    <a:prstGeom prst="rect">
                      <a:avLst/>
                    </a:prstGeom>
                    <a:noFill/>
                    <a:ln w="9525">
                      <a:noFill/>
                      <a:miter lim="800000"/>
                      <a:headEnd/>
                      <a:tailEnd/>
                    </a:ln>
                  </pic:spPr>
                </pic:pic>
              </a:graphicData>
            </a:graphic>
          </wp:inline>
        </w:drawing>
      </w:r>
    </w:p>
    <w:p w:rsidR="001F21C2" w:rsidRDefault="001F21C2" w:rsidP="00E42B92">
      <w:pPr>
        <w:rPr>
          <w:color w:val="FF0000"/>
          <w:sz w:val="32"/>
          <w:szCs w:val="32"/>
          <w:u w:val="single"/>
        </w:rPr>
      </w:pPr>
    </w:p>
    <w:p w:rsidR="001F21C2" w:rsidRDefault="001F21C2" w:rsidP="00E42B92">
      <w:pPr>
        <w:rPr>
          <w:color w:val="FF0000"/>
          <w:sz w:val="32"/>
          <w:szCs w:val="32"/>
          <w:u w:val="single"/>
        </w:rPr>
      </w:pPr>
    </w:p>
    <w:p w:rsidR="00E42B92" w:rsidRPr="00C47417" w:rsidRDefault="00E42B92" w:rsidP="00E42B92">
      <w:pPr>
        <w:rPr>
          <w:color w:val="FF0000"/>
          <w:sz w:val="32"/>
          <w:szCs w:val="32"/>
          <w:u w:val="single"/>
        </w:rPr>
      </w:pPr>
      <w:r w:rsidRPr="00C47417">
        <w:rPr>
          <w:color w:val="FF0000"/>
          <w:sz w:val="32"/>
          <w:szCs w:val="32"/>
          <w:u w:val="single"/>
        </w:rPr>
        <w:t xml:space="preserve">Révision utérine </w:t>
      </w:r>
    </w:p>
    <w:p w:rsidR="00E42B92" w:rsidRPr="00107BCE" w:rsidRDefault="00E42B92" w:rsidP="00E42B92">
      <w:pPr>
        <w:rPr>
          <w:sz w:val="32"/>
          <w:szCs w:val="32"/>
        </w:rPr>
      </w:pPr>
      <w:r w:rsidRPr="00107BCE">
        <w:rPr>
          <w:sz w:val="32"/>
          <w:szCs w:val="32"/>
        </w:rPr>
        <w:t>Exploration manuelle de la cavité utérine permettant la vérification de l'intégrité de l'utérus et l’évacuation des débris placentaires ou des caillots gênant la rétraction, donc l'arrêt des saignements.</w:t>
      </w:r>
    </w:p>
    <w:p w:rsidR="00E42B92" w:rsidRPr="001F21C2" w:rsidRDefault="00E42B92" w:rsidP="00E42B92">
      <w:pPr>
        <w:rPr>
          <w:color w:val="44546A" w:themeColor="text2"/>
          <w:sz w:val="32"/>
          <w:szCs w:val="32"/>
          <w:u w:val="single"/>
        </w:rPr>
      </w:pPr>
      <w:r w:rsidRPr="001F21C2">
        <w:rPr>
          <w:color w:val="44546A" w:themeColor="text2"/>
          <w:sz w:val="32"/>
          <w:szCs w:val="32"/>
          <w:u w:val="single"/>
        </w:rPr>
        <w:t>Indications</w:t>
      </w:r>
      <w:r w:rsidR="001F21C2">
        <w:rPr>
          <w:color w:val="44546A" w:themeColor="text2"/>
          <w:sz w:val="32"/>
          <w:szCs w:val="32"/>
          <w:u w:val="single"/>
        </w:rPr>
        <w:t> :</w:t>
      </w:r>
    </w:p>
    <w:p w:rsidR="00E42B92" w:rsidRPr="00524875" w:rsidRDefault="00E42B92" w:rsidP="00524875">
      <w:pPr>
        <w:pStyle w:val="Paragraphedeliste"/>
        <w:numPr>
          <w:ilvl w:val="0"/>
          <w:numId w:val="22"/>
        </w:numPr>
        <w:rPr>
          <w:sz w:val="32"/>
          <w:szCs w:val="32"/>
        </w:rPr>
      </w:pPr>
      <w:r w:rsidRPr="00524875">
        <w:rPr>
          <w:sz w:val="32"/>
          <w:szCs w:val="32"/>
        </w:rPr>
        <w:t>Suspicion de rupture utérine.</w:t>
      </w:r>
    </w:p>
    <w:p w:rsidR="00E42B92" w:rsidRPr="00524875" w:rsidRDefault="00E42B92" w:rsidP="00524875">
      <w:pPr>
        <w:pStyle w:val="Paragraphedeliste"/>
        <w:numPr>
          <w:ilvl w:val="0"/>
          <w:numId w:val="22"/>
        </w:numPr>
        <w:rPr>
          <w:sz w:val="32"/>
          <w:szCs w:val="32"/>
        </w:rPr>
      </w:pPr>
      <w:r w:rsidRPr="00524875">
        <w:rPr>
          <w:sz w:val="32"/>
          <w:szCs w:val="32"/>
        </w:rPr>
        <w:t>Suspicion de rétention d'un fragment placentaire lors de l'examen d'un placenta après la délivrance.</w:t>
      </w:r>
    </w:p>
    <w:p w:rsidR="00524875" w:rsidRPr="00524875" w:rsidRDefault="00E42B92" w:rsidP="00524875">
      <w:pPr>
        <w:pStyle w:val="Paragraphedeliste"/>
        <w:numPr>
          <w:ilvl w:val="0"/>
          <w:numId w:val="22"/>
        </w:numPr>
        <w:rPr>
          <w:sz w:val="32"/>
          <w:szCs w:val="32"/>
        </w:rPr>
      </w:pPr>
      <w:r w:rsidRPr="00524875">
        <w:rPr>
          <w:sz w:val="32"/>
          <w:szCs w:val="32"/>
        </w:rPr>
        <w:t>Hémorragie de la délivrance dans les 24 heures qui suivent l'accouchement.</w:t>
      </w:r>
    </w:p>
    <w:p w:rsidR="00E42B92" w:rsidRPr="00524875" w:rsidRDefault="00E42B92" w:rsidP="00524875">
      <w:pPr>
        <w:pStyle w:val="Paragraphedeliste"/>
        <w:numPr>
          <w:ilvl w:val="0"/>
          <w:numId w:val="22"/>
        </w:numPr>
        <w:rPr>
          <w:sz w:val="32"/>
          <w:szCs w:val="32"/>
        </w:rPr>
      </w:pPr>
      <w:r w:rsidRPr="00524875">
        <w:rPr>
          <w:sz w:val="32"/>
          <w:szCs w:val="32"/>
        </w:rPr>
        <w:t xml:space="preserve">Systématique après une délivrance </w:t>
      </w:r>
      <w:r w:rsidR="00AE05CD" w:rsidRPr="00524875">
        <w:rPr>
          <w:sz w:val="32"/>
          <w:szCs w:val="32"/>
        </w:rPr>
        <w:t>artificielle</w:t>
      </w:r>
    </w:p>
    <w:p w:rsidR="00E42B92" w:rsidRPr="00524875" w:rsidRDefault="00B3317A" w:rsidP="00E42B92">
      <w:pPr>
        <w:rPr>
          <w:color w:val="44546A" w:themeColor="text2"/>
          <w:sz w:val="32"/>
          <w:szCs w:val="32"/>
        </w:rPr>
      </w:pPr>
      <w:r w:rsidRPr="00524875">
        <w:rPr>
          <w:color w:val="44546A" w:themeColor="text2"/>
          <w:sz w:val="32"/>
          <w:szCs w:val="32"/>
          <w:u w:val="single"/>
        </w:rPr>
        <w:t>Technique</w:t>
      </w:r>
      <w:r w:rsidR="00E42B92" w:rsidRPr="00524875">
        <w:rPr>
          <w:color w:val="44546A" w:themeColor="text2"/>
          <w:sz w:val="32"/>
          <w:szCs w:val="32"/>
          <w:u w:val="single"/>
        </w:rPr>
        <w:t> </w:t>
      </w:r>
      <w:r w:rsidR="00E42B92" w:rsidRPr="00524875">
        <w:rPr>
          <w:color w:val="44546A" w:themeColor="text2"/>
          <w:sz w:val="32"/>
          <w:szCs w:val="32"/>
        </w:rPr>
        <w:t>:</w:t>
      </w:r>
    </w:p>
    <w:p w:rsidR="00E42B92" w:rsidRPr="00107BCE" w:rsidRDefault="00D01FAA" w:rsidP="00D01FAA">
      <w:pPr>
        <w:rPr>
          <w:sz w:val="32"/>
          <w:szCs w:val="32"/>
        </w:rPr>
      </w:pPr>
      <w:r w:rsidRPr="00107BCE">
        <w:rPr>
          <w:sz w:val="32"/>
          <w:szCs w:val="32"/>
        </w:rPr>
        <w:t>Elle est pratiquée dans les mêmes conditions d’hygiène et d’ase</w:t>
      </w:r>
      <w:r w:rsidR="00441FBA" w:rsidRPr="00107BCE">
        <w:rPr>
          <w:sz w:val="32"/>
          <w:szCs w:val="32"/>
        </w:rPr>
        <w:t xml:space="preserve">psie que la DA. La </w:t>
      </w:r>
      <w:r w:rsidRPr="00107BCE">
        <w:rPr>
          <w:sz w:val="32"/>
          <w:szCs w:val="32"/>
        </w:rPr>
        <w:t>technique est la même que pour la DA</w:t>
      </w:r>
    </w:p>
    <w:p w:rsidR="00441FBA" w:rsidRPr="00107BCE" w:rsidRDefault="00441FBA" w:rsidP="00D01FAA">
      <w:pPr>
        <w:rPr>
          <w:sz w:val="32"/>
          <w:szCs w:val="32"/>
        </w:rPr>
      </w:pPr>
      <w:r w:rsidRPr="00C47417">
        <w:rPr>
          <w:color w:val="FF0000"/>
          <w:sz w:val="32"/>
          <w:szCs w:val="32"/>
          <w:u w:val="single"/>
        </w:rPr>
        <w:lastRenderedPageBreak/>
        <w:t>Remarque</w:t>
      </w:r>
      <w:r w:rsidRPr="00107BCE">
        <w:rPr>
          <w:color w:val="FF0000"/>
          <w:sz w:val="32"/>
          <w:szCs w:val="32"/>
        </w:rPr>
        <w:t xml:space="preserve"> : </w:t>
      </w:r>
      <w:r w:rsidRPr="00107BCE">
        <w:rPr>
          <w:sz w:val="32"/>
          <w:szCs w:val="32"/>
        </w:rPr>
        <w:t xml:space="preserve">il faut toujours pratiquer un examen de la filière génitale pour explorer la paroi vaginale et le col pour </w:t>
      </w:r>
      <w:r w:rsidR="00B3317A" w:rsidRPr="00107BCE">
        <w:rPr>
          <w:sz w:val="32"/>
          <w:szCs w:val="32"/>
        </w:rPr>
        <w:t>éliminer une</w:t>
      </w:r>
      <w:r w:rsidRPr="00107BCE">
        <w:rPr>
          <w:sz w:val="32"/>
          <w:szCs w:val="32"/>
        </w:rPr>
        <w:t xml:space="preserve"> éventuelle déchirure  </w:t>
      </w:r>
    </w:p>
    <w:p w:rsidR="00441FBA" w:rsidRPr="0050466C" w:rsidRDefault="00441FBA" w:rsidP="0050466C">
      <w:pPr>
        <w:pStyle w:val="Paragraphedeliste"/>
        <w:numPr>
          <w:ilvl w:val="0"/>
          <w:numId w:val="20"/>
        </w:numPr>
        <w:rPr>
          <w:color w:val="44546A" w:themeColor="text2"/>
          <w:sz w:val="32"/>
          <w:szCs w:val="32"/>
        </w:rPr>
      </w:pPr>
      <w:r w:rsidRPr="0050466C">
        <w:rPr>
          <w:color w:val="44546A" w:themeColor="text2"/>
          <w:sz w:val="32"/>
          <w:szCs w:val="32"/>
        </w:rPr>
        <w:t>PRISE EN CHARGE EN CAS D'HÉMORRAGIE DU POSTPARTUM QUI PERSISTE MALGRÉ LES MESURES INITIALES</w:t>
      </w:r>
      <w:r w:rsidR="00C47417" w:rsidRPr="0050466C">
        <w:rPr>
          <w:color w:val="44546A" w:themeColor="text2"/>
          <w:sz w:val="32"/>
          <w:szCs w:val="32"/>
        </w:rPr>
        <w:t xml:space="preserve"> </w:t>
      </w:r>
      <w:r w:rsidRPr="0050466C">
        <w:rPr>
          <w:color w:val="44546A" w:themeColor="text2"/>
          <w:sz w:val="32"/>
          <w:szCs w:val="32"/>
        </w:rPr>
        <w:t>OU QUI EST SÉVÈRE D'EMBLÉE, APRÈS ACCOUCHEMENT</w:t>
      </w:r>
      <w:r w:rsidR="00C47417" w:rsidRPr="0050466C">
        <w:rPr>
          <w:color w:val="44546A" w:themeColor="text2"/>
          <w:sz w:val="32"/>
          <w:szCs w:val="32"/>
        </w:rPr>
        <w:t xml:space="preserve"> </w:t>
      </w:r>
      <w:r w:rsidR="005A4B5C" w:rsidRPr="0050466C">
        <w:rPr>
          <w:color w:val="44546A" w:themeColor="text2"/>
          <w:sz w:val="32"/>
          <w:szCs w:val="32"/>
        </w:rPr>
        <w:t xml:space="preserve">PAR VOIE BASSE </w:t>
      </w:r>
    </w:p>
    <w:p w:rsidR="00441FBA" w:rsidRPr="00107BCE" w:rsidRDefault="00441FBA" w:rsidP="00441FBA">
      <w:pPr>
        <w:rPr>
          <w:sz w:val="32"/>
          <w:szCs w:val="32"/>
        </w:rPr>
      </w:pPr>
      <w:r w:rsidRPr="00107BCE">
        <w:rPr>
          <w:sz w:val="32"/>
          <w:szCs w:val="32"/>
        </w:rPr>
        <w:t xml:space="preserve">Une hémorragie persistante dans les </w:t>
      </w:r>
      <w:r w:rsidRPr="00107BCE">
        <w:rPr>
          <w:color w:val="FF0000"/>
          <w:sz w:val="32"/>
          <w:szCs w:val="32"/>
        </w:rPr>
        <w:t xml:space="preserve">15 à 30 minutes </w:t>
      </w:r>
      <w:r w:rsidRPr="00107BCE">
        <w:rPr>
          <w:sz w:val="32"/>
          <w:szCs w:val="32"/>
        </w:rPr>
        <w:t>après</w:t>
      </w:r>
      <w:r w:rsidR="0050466C">
        <w:rPr>
          <w:sz w:val="32"/>
          <w:szCs w:val="32"/>
        </w:rPr>
        <w:t xml:space="preserve"> </w:t>
      </w:r>
      <w:r w:rsidRPr="00107BCE">
        <w:rPr>
          <w:sz w:val="32"/>
          <w:szCs w:val="32"/>
        </w:rPr>
        <w:t>diagnostic et prise en charge initia</w:t>
      </w:r>
      <w:r w:rsidR="005A4B5C" w:rsidRPr="00107BCE">
        <w:rPr>
          <w:sz w:val="32"/>
          <w:szCs w:val="32"/>
        </w:rPr>
        <w:t xml:space="preserve">le bien conduite d'une HPP doit </w:t>
      </w:r>
      <w:r w:rsidRPr="00107BCE">
        <w:rPr>
          <w:sz w:val="32"/>
          <w:szCs w:val="32"/>
        </w:rPr>
        <w:t>amener à mettre en œuvre</w:t>
      </w:r>
      <w:r w:rsidR="005A4B5C" w:rsidRPr="00107BCE">
        <w:rPr>
          <w:sz w:val="32"/>
          <w:szCs w:val="32"/>
        </w:rPr>
        <w:t xml:space="preserve"> des actions de prise en charge </w:t>
      </w:r>
      <w:r w:rsidRPr="00107BCE">
        <w:rPr>
          <w:sz w:val="32"/>
          <w:szCs w:val="32"/>
        </w:rPr>
        <w:t>complémentaires (grade C). Une hém</w:t>
      </w:r>
      <w:r w:rsidR="005A4B5C" w:rsidRPr="00107BCE">
        <w:rPr>
          <w:sz w:val="32"/>
          <w:szCs w:val="32"/>
        </w:rPr>
        <w:t xml:space="preserve">orragie très abondante d'emblée </w:t>
      </w:r>
      <w:r w:rsidRPr="00107BCE">
        <w:rPr>
          <w:sz w:val="32"/>
          <w:szCs w:val="32"/>
        </w:rPr>
        <w:t>ou une mauvaise tolérance h</w:t>
      </w:r>
      <w:r w:rsidR="005A4B5C" w:rsidRPr="00107BCE">
        <w:rPr>
          <w:sz w:val="32"/>
          <w:szCs w:val="32"/>
        </w:rPr>
        <w:t xml:space="preserve">émodynamique maternelle doivent </w:t>
      </w:r>
      <w:r w:rsidRPr="00107BCE">
        <w:rPr>
          <w:sz w:val="32"/>
          <w:szCs w:val="32"/>
        </w:rPr>
        <w:t xml:space="preserve">amener à réduire ce délai </w:t>
      </w:r>
      <w:r w:rsidR="005A4B5C" w:rsidRPr="00107BCE">
        <w:rPr>
          <w:sz w:val="32"/>
          <w:szCs w:val="32"/>
        </w:rPr>
        <w:t xml:space="preserve">(accord professionnel). Lorsque </w:t>
      </w:r>
      <w:r w:rsidRPr="00107BCE">
        <w:rPr>
          <w:sz w:val="32"/>
          <w:szCs w:val="32"/>
        </w:rPr>
        <w:t>l’hémorragie s’aggrave, il est recommandé de demander de l’aide</w:t>
      </w:r>
    </w:p>
    <w:p w:rsidR="00441FBA" w:rsidRPr="00107BCE" w:rsidRDefault="00441FBA" w:rsidP="00441FBA">
      <w:pPr>
        <w:rPr>
          <w:sz w:val="32"/>
          <w:szCs w:val="32"/>
        </w:rPr>
      </w:pPr>
      <w:r w:rsidRPr="00107BCE">
        <w:rPr>
          <w:sz w:val="32"/>
          <w:szCs w:val="32"/>
        </w:rPr>
        <w:t>(accord professionnel). La surveilla</w:t>
      </w:r>
      <w:r w:rsidR="005A4B5C" w:rsidRPr="00107BCE">
        <w:rPr>
          <w:sz w:val="32"/>
          <w:szCs w:val="32"/>
        </w:rPr>
        <w:t xml:space="preserve">nce clinique doit porter sur la </w:t>
      </w:r>
      <w:r w:rsidRPr="00107BCE">
        <w:rPr>
          <w:sz w:val="32"/>
          <w:szCs w:val="32"/>
        </w:rPr>
        <w:t>fréquence cardiaque, la pression artériel</w:t>
      </w:r>
      <w:r w:rsidR="005A4B5C" w:rsidRPr="00107BCE">
        <w:rPr>
          <w:sz w:val="32"/>
          <w:szCs w:val="32"/>
        </w:rPr>
        <w:t xml:space="preserve">le, la coloration des muqueuses </w:t>
      </w:r>
      <w:r w:rsidRPr="00107BCE">
        <w:rPr>
          <w:sz w:val="32"/>
          <w:szCs w:val="32"/>
        </w:rPr>
        <w:t>et téguments, la recherche de saignem</w:t>
      </w:r>
      <w:r w:rsidR="0050466C">
        <w:rPr>
          <w:sz w:val="32"/>
          <w:szCs w:val="32"/>
        </w:rPr>
        <w:t xml:space="preserve">ents aux points de </w:t>
      </w:r>
      <w:r w:rsidR="005A4B5C" w:rsidRPr="00107BCE">
        <w:rPr>
          <w:sz w:val="32"/>
          <w:szCs w:val="32"/>
        </w:rPr>
        <w:t xml:space="preserve">ponction, la </w:t>
      </w:r>
      <w:r w:rsidRPr="00107BCE">
        <w:rPr>
          <w:sz w:val="32"/>
          <w:szCs w:val="32"/>
        </w:rPr>
        <w:t>diurèse et le volume de l’hémorragie (grade B).</w:t>
      </w:r>
    </w:p>
    <w:p w:rsidR="00441FBA" w:rsidRPr="00107BCE" w:rsidRDefault="00441FBA" w:rsidP="00441FBA">
      <w:pPr>
        <w:rPr>
          <w:sz w:val="32"/>
          <w:szCs w:val="32"/>
        </w:rPr>
      </w:pPr>
      <w:r w:rsidRPr="00107BCE">
        <w:rPr>
          <w:sz w:val="32"/>
          <w:szCs w:val="32"/>
        </w:rPr>
        <w:t>Le bilan étiologique (révision utérine et examen sous valves) doit</w:t>
      </w:r>
      <w:r w:rsidR="0050466C">
        <w:rPr>
          <w:sz w:val="32"/>
          <w:szCs w:val="32"/>
        </w:rPr>
        <w:t xml:space="preserve"> </w:t>
      </w:r>
      <w:r w:rsidRPr="00107BCE">
        <w:rPr>
          <w:sz w:val="32"/>
          <w:szCs w:val="32"/>
        </w:rPr>
        <w:t xml:space="preserve">avoir été réalisé (grade C). </w:t>
      </w:r>
      <w:r w:rsidRPr="00107BCE">
        <w:rPr>
          <w:color w:val="FF0000"/>
          <w:sz w:val="32"/>
          <w:szCs w:val="32"/>
        </w:rPr>
        <w:t xml:space="preserve">La sulprostone </w:t>
      </w:r>
      <w:r w:rsidRPr="00107BCE">
        <w:rPr>
          <w:sz w:val="32"/>
          <w:szCs w:val="32"/>
        </w:rPr>
        <w:t>est efficace pour la prise e</w:t>
      </w:r>
      <w:r w:rsidR="005A4B5C" w:rsidRPr="00107BCE">
        <w:rPr>
          <w:sz w:val="32"/>
          <w:szCs w:val="32"/>
        </w:rPr>
        <w:t xml:space="preserve">n </w:t>
      </w:r>
      <w:r w:rsidRPr="00107BCE">
        <w:rPr>
          <w:sz w:val="32"/>
          <w:szCs w:val="32"/>
        </w:rPr>
        <w:t>charge des HPP sévères ou persistant</w:t>
      </w:r>
      <w:r w:rsidR="005A4B5C" w:rsidRPr="00107BCE">
        <w:rPr>
          <w:sz w:val="32"/>
          <w:szCs w:val="32"/>
        </w:rPr>
        <w:t xml:space="preserve">es (NP4) et son utilisation est </w:t>
      </w:r>
      <w:r w:rsidRPr="00107BCE">
        <w:rPr>
          <w:sz w:val="32"/>
          <w:szCs w:val="32"/>
        </w:rPr>
        <w:t>recommandée (grade C). L’administration de sulprostone devrait</w:t>
      </w:r>
    </w:p>
    <w:p w:rsidR="00441FBA" w:rsidRPr="00107BCE" w:rsidRDefault="00441FBA" w:rsidP="00441FBA">
      <w:pPr>
        <w:rPr>
          <w:sz w:val="32"/>
          <w:szCs w:val="32"/>
        </w:rPr>
      </w:pPr>
      <w:r w:rsidRPr="00107BCE">
        <w:rPr>
          <w:sz w:val="32"/>
          <w:szCs w:val="32"/>
        </w:rPr>
        <w:t xml:space="preserve">intervenir dans </w:t>
      </w:r>
      <w:r w:rsidRPr="00107BCE">
        <w:rPr>
          <w:color w:val="FF0000"/>
          <w:sz w:val="32"/>
          <w:szCs w:val="32"/>
        </w:rPr>
        <w:t xml:space="preserve">les 30 minutes </w:t>
      </w:r>
      <w:r w:rsidRPr="00107BCE">
        <w:rPr>
          <w:sz w:val="32"/>
          <w:szCs w:val="32"/>
        </w:rPr>
        <w:t>sui</w:t>
      </w:r>
      <w:r w:rsidR="005A4B5C" w:rsidRPr="00107BCE">
        <w:rPr>
          <w:sz w:val="32"/>
          <w:szCs w:val="32"/>
        </w:rPr>
        <w:t xml:space="preserve">vant le diagnostic d’HPP en cas </w:t>
      </w:r>
      <w:r w:rsidRPr="00107BCE">
        <w:rPr>
          <w:sz w:val="32"/>
          <w:szCs w:val="32"/>
        </w:rPr>
        <w:t>d’échec de l’oxytocine, ce délai pouvant être raccourci e</w:t>
      </w:r>
      <w:r w:rsidR="005A4B5C" w:rsidRPr="00107BCE">
        <w:rPr>
          <w:sz w:val="32"/>
          <w:szCs w:val="32"/>
        </w:rPr>
        <w:t xml:space="preserve">n fonction de </w:t>
      </w:r>
      <w:r w:rsidRPr="00107BCE">
        <w:rPr>
          <w:sz w:val="32"/>
          <w:szCs w:val="32"/>
        </w:rPr>
        <w:t xml:space="preserve">la gravité du saignement (grade C). Il </w:t>
      </w:r>
      <w:r w:rsidR="005A4B5C" w:rsidRPr="00107BCE">
        <w:rPr>
          <w:sz w:val="32"/>
          <w:szCs w:val="32"/>
        </w:rPr>
        <w:t>n'est pas recommandé d’utiliser</w:t>
      </w:r>
      <w:r w:rsidR="00C47417">
        <w:rPr>
          <w:sz w:val="32"/>
          <w:szCs w:val="32"/>
        </w:rPr>
        <w:t xml:space="preserve"> </w:t>
      </w:r>
      <w:r w:rsidRPr="00107BCE">
        <w:rPr>
          <w:sz w:val="32"/>
          <w:szCs w:val="32"/>
        </w:rPr>
        <w:t xml:space="preserve">du misoprostol comme traitement de seconde ligne (grade A). </w:t>
      </w:r>
      <w:r w:rsidRPr="00107BCE">
        <w:rPr>
          <w:color w:val="FF0000"/>
          <w:sz w:val="32"/>
          <w:szCs w:val="32"/>
        </w:rPr>
        <w:t>Le</w:t>
      </w:r>
      <w:r w:rsidR="005A4B5C" w:rsidRPr="00107BCE">
        <w:rPr>
          <w:sz w:val="32"/>
          <w:szCs w:val="32"/>
        </w:rPr>
        <w:t xml:space="preserve"> </w:t>
      </w:r>
      <w:r w:rsidRPr="00107BCE">
        <w:rPr>
          <w:color w:val="FF0000"/>
          <w:sz w:val="32"/>
          <w:szCs w:val="32"/>
        </w:rPr>
        <w:t>tamponnement intra-utérin par ballon semble présenter une efficacité</w:t>
      </w:r>
    </w:p>
    <w:p w:rsidR="00441FBA" w:rsidRPr="00107BCE" w:rsidRDefault="00441FBA" w:rsidP="00441FBA">
      <w:pPr>
        <w:rPr>
          <w:sz w:val="32"/>
          <w:szCs w:val="32"/>
        </w:rPr>
      </w:pPr>
      <w:r w:rsidRPr="00107BCE">
        <w:rPr>
          <w:sz w:val="32"/>
          <w:szCs w:val="32"/>
        </w:rPr>
        <w:t>(NP4). Il peut être proposé en cas d'éc</w:t>
      </w:r>
      <w:r w:rsidR="005A4B5C" w:rsidRPr="00107BCE">
        <w:rPr>
          <w:sz w:val="32"/>
          <w:szCs w:val="32"/>
        </w:rPr>
        <w:t xml:space="preserve">hec de la prise en charge par </w:t>
      </w:r>
      <w:r w:rsidRPr="00107BCE">
        <w:rPr>
          <w:sz w:val="32"/>
          <w:szCs w:val="32"/>
        </w:rPr>
        <w:t xml:space="preserve">sulprostone et avant un recours à une </w:t>
      </w:r>
      <w:r w:rsidR="005A4B5C" w:rsidRPr="00107BCE">
        <w:rPr>
          <w:sz w:val="32"/>
          <w:szCs w:val="32"/>
        </w:rPr>
        <w:t xml:space="preserve">prise en charge chirurgicale ou </w:t>
      </w:r>
      <w:r w:rsidRPr="00107BCE">
        <w:rPr>
          <w:sz w:val="32"/>
          <w:szCs w:val="32"/>
        </w:rPr>
        <w:t>par radiologie interventionne</w:t>
      </w:r>
      <w:r w:rsidR="005A4B5C" w:rsidRPr="00107BCE">
        <w:rPr>
          <w:sz w:val="32"/>
          <w:szCs w:val="32"/>
        </w:rPr>
        <w:t xml:space="preserve">lle (accord professionnel). Son </w:t>
      </w:r>
      <w:r w:rsidRPr="00107BCE">
        <w:rPr>
          <w:sz w:val="32"/>
          <w:szCs w:val="32"/>
        </w:rPr>
        <w:t>utilisation est laissée à la libre appréciati</w:t>
      </w:r>
      <w:r w:rsidR="005A4B5C" w:rsidRPr="00107BCE">
        <w:rPr>
          <w:sz w:val="32"/>
          <w:szCs w:val="32"/>
        </w:rPr>
        <w:t xml:space="preserve">on du praticien. Il ne doit pas </w:t>
      </w:r>
      <w:r w:rsidRPr="00107BCE">
        <w:rPr>
          <w:sz w:val="32"/>
          <w:szCs w:val="32"/>
        </w:rPr>
        <w:lastRenderedPageBreak/>
        <w:t>retarder la mise en œuvre des procédures invasives (accord professionnel).</w:t>
      </w:r>
    </w:p>
    <w:p w:rsidR="00441FBA" w:rsidRPr="00107BCE" w:rsidRDefault="005A4B5C" w:rsidP="00441FBA">
      <w:pPr>
        <w:rPr>
          <w:sz w:val="32"/>
          <w:szCs w:val="32"/>
        </w:rPr>
      </w:pPr>
      <w:r w:rsidRPr="00107BCE">
        <w:rPr>
          <w:sz w:val="32"/>
          <w:szCs w:val="32"/>
        </w:rPr>
        <w:t xml:space="preserve">609 </w:t>
      </w:r>
      <w:r w:rsidR="00441FBA" w:rsidRPr="00107BCE">
        <w:rPr>
          <w:sz w:val="32"/>
          <w:szCs w:val="32"/>
        </w:rPr>
        <w:t>RPC - LES HÉMORRAGIES DU POST-PARTUM</w:t>
      </w:r>
    </w:p>
    <w:p w:rsidR="00441FBA" w:rsidRPr="00107BCE" w:rsidRDefault="00441FBA" w:rsidP="00441FBA">
      <w:pPr>
        <w:rPr>
          <w:sz w:val="32"/>
          <w:szCs w:val="32"/>
        </w:rPr>
      </w:pPr>
      <w:r w:rsidRPr="00107BCE">
        <w:rPr>
          <w:sz w:val="32"/>
          <w:szCs w:val="32"/>
        </w:rPr>
        <w:t xml:space="preserve">L’évolution parfois rapide de la </w:t>
      </w:r>
      <w:r w:rsidR="005A4B5C" w:rsidRPr="00107BCE">
        <w:rPr>
          <w:sz w:val="32"/>
          <w:szCs w:val="32"/>
        </w:rPr>
        <w:t xml:space="preserve">coagulopathie au cours de l’HPP </w:t>
      </w:r>
      <w:r w:rsidRPr="00107BCE">
        <w:rPr>
          <w:sz w:val="32"/>
          <w:szCs w:val="32"/>
        </w:rPr>
        <w:t>justifie une surveillance biolo</w:t>
      </w:r>
      <w:r w:rsidR="005A4B5C" w:rsidRPr="00107BCE">
        <w:rPr>
          <w:sz w:val="32"/>
          <w:szCs w:val="32"/>
        </w:rPr>
        <w:t xml:space="preserve">gique de la coagulation (accord </w:t>
      </w:r>
      <w:r w:rsidRPr="00107BCE">
        <w:rPr>
          <w:sz w:val="32"/>
          <w:szCs w:val="32"/>
        </w:rPr>
        <w:t>professionnel). Il est recommandé de pr</w:t>
      </w:r>
      <w:r w:rsidR="005A4B5C" w:rsidRPr="00107BCE">
        <w:rPr>
          <w:sz w:val="32"/>
          <w:szCs w:val="32"/>
        </w:rPr>
        <w:t xml:space="preserve">évenir et traiter l’hypothermie </w:t>
      </w:r>
      <w:r w:rsidRPr="00107BCE">
        <w:rPr>
          <w:sz w:val="32"/>
          <w:szCs w:val="32"/>
        </w:rPr>
        <w:t>par le réchauf</w:t>
      </w:r>
      <w:r w:rsidR="005A4B5C" w:rsidRPr="00107BCE">
        <w:rPr>
          <w:sz w:val="32"/>
          <w:szCs w:val="32"/>
        </w:rPr>
        <w:t xml:space="preserve">fement des solutés de perfusion </w:t>
      </w:r>
      <w:r w:rsidRPr="00107BCE">
        <w:rPr>
          <w:sz w:val="32"/>
          <w:szCs w:val="32"/>
        </w:rPr>
        <w:t>et des produits sanguins, et par le réchauffement cutané actif (grade C),</w:t>
      </w:r>
    </w:p>
    <w:p w:rsidR="00441FBA" w:rsidRPr="00107BCE" w:rsidRDefault="00441FBA" w:rsidP="00441FBA">
      <w:pPr>
        <w:rPr>
          <w:sz w:val="32"/>
          <w:szCs w:val="32"/>
        </w:rPr>
      </w:pPr>
      <w:r w:rsidRPr="00107BCE">
        <w:rPr>
          <w:sz w:val="32"/>
          <w:szCs w:val="32"/>
        </w:rPr>
        <w:t>ain</w:t>
      </w:r>
      <w:r w:rsidR="00595864">
        <w:rPr>
          <w:sz w:val="32"/>
          <w:szCs w:val="32"/>
        </w:rPr>
        <w:t>si que d’apporter de l’oxygène.</w:t>
      </w:r>
    </w:p>
    <w:p w:rsidR="00441FBA" w:rsidRPr="00107BCE" w:rsidRDefault="00441FBA" w:rsidP="00441FBA">
      <w:pPr>
        <w:rPr>
          <w:sz w:val="32"/>
          <w:szCs w:val="32"/>
        </w:rPr>
      </w:pPr>
      <w:r w:rsidRPr="00107BCE">
        <w:rPr>
          <w:sz w:val="32"/>
          <w:szCs w:val="32"/>
        </w:rPr>
        <w:t>Il est recommandé de pratiquer u</w:t>
      </w:r>
      <w:r w:rsidR="005A4B5C" w:rsidRPr="00107BCE">
        <w:rPr>
          <w:sz w:val="32"/>
          <w:szCs w:val="32"/>
        </w:rPr>
        <w:t xml:space="preserve">n remplissage vasculaire en cas </w:t>
      </w:r>
      <w:r w:rsidRPr="00107BCE">
        <w:rPr>
          <w:sz w:val="32"/>
          <w:szCs w:val="32"/>
        </w:rPr>
        <w:t>d’HPP qui s’aggrave (grade B). La prescription des culots globulaires</w:t>
      </w:r>
    </w:p>
    <w:p w:rsidR="00441FBA" w:rsidRPr="00107BCE" w:rsidRDefault="00441FBA" w:rsidP="005A4B5C">
      <w:pPr>
        <w:rPr>
          <w:sz w:val="32"/>
          <w:szCs w:val="32"/>
        </w:rPr>
      </w:pPr>
      <w:r w:rsidRPr="00107BCE">
        <w:rPr>
          <w:sz w:val="32"/>
          <w:szCs w:val="32"/>
        </w:rPr>
        <w:t xml:space="preserve">(CGR) est envisagée principalement sur </w:t>
      </w:r>
      <w:r w:rsidR="005A4B5C" w:rsidRPr="00107BCE">
        <w:rPr>
          <w:sz w:val="32"/>
          <w:szCs w:val="32"/>
        </w:rPr>
        <w:t xml:space="preserve">la base des signes cliniques de </w:t>
      </w:r>
      <w:r w:rsidRPr="00107BCE">
        <w:rPr>
          <w:sz w:val="32"/>
          <w:szCs w:val="32"/>
        </w:rPr>
        <w:t>gravité de l’HPP, sans nécessaireme</w:t>
      </w:r>
      <w:r w:rsidR="005A4B5C" w:rsidRPr="00107BCE">
        <w:rPr>
          <w:sz w:val="32"/>
          <w:szCs w:val="32"/>
        </w:rPr>
        <w:t xml:space="preserve">nt attendre les résultats du </w:t>
      </w:r>
      <w:r w:rsidRPr="00107BCE">
        <w:rPr>
          <w:sz w:val="32"/>
          <w:szCs w:val="32"/>
        </w:rPr>
        <w:t>laboratoire d’hématologie (accord p</w:t>
      </w:r>
      <w:r w:rsidR="005A4B5C" w:rsidRPr="00107BCE">
        <w:rPr>
          <w:sz w:val="32"/>
          <w:szCs w:val="32"/>
        </w:rPr>
        <w:t xml:space="preserve">rofessionnel). La transfusion a </w:t>
      </w:r>
      <w:r w:rsidRPr="00107BCE">
        <w:rPr>
          <w:sz w:val="32"/>
          <w:szCs w:val="32"/>
        </w:rPr>
        <w:t>pour objectif de maintenir une c</w:t>
      </w:r>
      <w:r w:rsidR="005A4B5C" w:rsidRPr="00107BCE">
        <w:rPr>
          <w:sz w:val="32"/>
          <w:szCs w:val="32"/>
        </w:rPr>
        <w:t xml:space="preserve">oncentration d’hémoglobine </w:t>
      </w:r>
      <w:r w:rsidR="005A4B5C" w:rsidRPr="00107BCE">
        <w:rPr>
          <w:color w:val="FF0000"/>
          <w:sz w:val="32"/>
          <w:szCs w:val="32"/>
        </w:rPr>
        <w:t xml:space="preserve">(Hb) </w:t>
      </w:r>
      <w:r w:rsidR="00C47417">
        <w:rPr>
          <w:color w:val="FF0000"/>
          <w:sz w:val="32"/>
          <w:szCs w:val="32"/>
        </w:rPr>
        <w:t xml:space="preserve">&gt;8 </w:t>
      </w:r>
      <w:r w:rsidRPr="00107BCE">
        <w:rPr>
          <w:color w:val="FF0000"/>
          <w:sz w:val="32"/>
          <w:szCs w:val="32"/>
        </w:rPr>
        <w:t xml:space="preserve">g/dl. </w:t>
      </w:r>
      <w:r w:rsidRPr="00107BCE">
        <w:rPr>
          <w:sz w:val="32"/>
          <w:szCs w:val="32"/>
        </w:rPr>
        <w:t>Au cours d’une hémorragie active, il est souhaitable de</w:t>
      </w:r>
      <w:r w:rsidR="00B3317A">
        <w:rPr>
          <w:sz w:val="32"/>
          <w:szCs w:val="32"/>
        </w:rPr>
        <w:t xml:space="preserve"> </w:t>
      </w:r>
      <w:r w:rsidRPr="00107BCE">
        <w:rPr>
          <w:sz w:val="32"/>
          <w:szCs w:val="32"/>
        </w:rPr>
        <w:t xml:space="preserve">maintenir un taux de fibrinogène </w:t>
      </w:r>
      <w:r w:rsidRPr="00107BCE">
        <w:rPr>
          <w:color w:val="FF0000"/>
          <w:sz w:val="32"/>
          <w:szCs w:val="32"/>
        </w:rPr>
        <w:t>≥ 2 g/l</w:t>
      </w:r>
      <w:r w:rsidR="005A4B5C" w:rsidRPr="00107BCE">
        <w:rPr>
          <w:sz w:val="32"/>
          <w:szCs w:val="32"/>
        </w:rPr>
        <w:t xml:space="preserve"> (accord professionnel). En </w:t>
      </w:r>
      <w:r w:rsidRPr="00107BCE">
        <w:rPr>
          <w:sz w:val="32"/>
          <w:szCs w:val="32"/>
        </w:rPr>
        <w:t>fonction de l’importance de l’hémorragie</w:t>
      </w:r>
      <w:r w:rsidR="005A4B5C" w:rsidRPr="00107BCE">
        <w:rPr>
          <w:sz w:val="32"/>
          <w:szCs w:val="32"/>
        </w:rPr>
        <w:t xml:space="preserve"> ou de la coagulopathie, il est </w:t>
      </w:r>
      <w:r w:rsidRPr="00107BCE">
        <w:rPr>
          <w:sz w:val="32"/>
          <w:szCs w:val="32"/>
        </w:rPr>
        <w:t>possible d’administrer du fibrinogèn</w:t>
      </w:r>
      <w:r w:rsidR="005A4B5C" w:rsidRPr="00107BCE">
        <w:rPr>
          <w:sz w:val="32"/>
          <w:szCs w:val="32"/>
        </w:rPr>
        <w:t xml:space="preserve">e et des plasmas frais congelés </w:t>
      </w:r>
      <w:r w:rsidRPr="00107BCE">
        <w:rPr>
          <w:sz w:val="32"/>
          <w:szCs w:val="32"/>
        </w:rPr>
        <w:t>(PFC) sans attendre les résultats biologi</w:t>
      </w:r>
      <w:r w:rsidR="005A4B5C" w:rsidRPr="00107BCE">
        <w:rPr>
          <w:sz w:val="32"/>
          <w:szCs w:val="32"/>
        </w:rPr>
        <w:t xml:space="preserve">ques (accord professionnel). Il </w:t>
      </w:r>
      <w:r w:rsidRPr="00107BCE">
        <w:rPr>
          <w:sz w:val="32"/>
          <w:szCs w:val="32"/>
        </w:rPr>
        <w:t>est souhaitable d’anticiper la comma</w:t>
      </w:r>
      <w:r w:rsidR="005A4B5C" w:rsidRPr="00107BCE">
        <w:rPr>
          <w:sz w:val="32"/>
          <w:szCs w:val="32"/>
        </w:rPr>
        <w:t xml:space="preserve">nde de concentrés plaquettaires </w:t>
      </w:r>
      <w:r w:rsidRPr="00107BCE">
        <w:rPr>
          <w:sz w:val="32"/>
          <w:szCs w:val="32"/>
        </w:rPr>
        <w:t xml:space="preserve">afin de maintenir une </w:t>
      </w:r>
      <w:r w:rsidRPr="00107BCE">
        <w:rPr>
          <w:color w:val="FF0000"/>
          <w:sz w:val="32"/>
          <w:szCs w:val="32"/>
        </w:rPr>
        <w:t xml:space="preserve">numération plaquettaire &gt; 50 g/l </w:t>
      </w:r>
    </w:p>
    <w:p w:rsidR="00441FBA" w:rsidRPr="00107BCE" w:rsidRDefault="00441FBA" w:rsidP="00441FBA">
      <w:pPr>
        <w:rPr>
          <w:sz w:val="32"/>
          <w:szCs w:val="32"/>
        </w:rPr>
      </w:pPr>
      <w:r w:rsidRPr="00107BCE">
        <w:rPr>
          <w:sz w:val="32"/>
          <w:szCs w:val="32"/>
        </w:rPr>
        <w:t>L’acide tranéxamique pourrait av</w:t>
      </w:r>
      <w:r w:rsidR="000A4B22" w:rsidRPr="00107BCE">
        <w:rPr>
          <w:sz w:val="32"/>
          <w:szCs w:val="32"/>
        </w:rPr>
        <w:t xml:space="preserve">oir un intérêt dans la prise en </w:t>
      </w:r>
      <w:r w:rsidRPr="00107BCE">
        <w:rPr>
          <w:sz w:val="32"/>
          <w:szCs w:val="32"/>
        </w:rPr>
        <w:t>charge des HPP, même si son intérêt clinique n’est</w:t>
      </w:r>
      <w:r w:rsidR="000A4B22" w:rsidRPr="00107BCE">
        <w:rPr>
          <w:sz w:val="32"/>
          <w:szCs w:val="32"/>
        </w:rPr>
        <w:t xml:space="preserve"> pas démontré en</w:t>
      </w:r>
      <w:r w:rsidR="00595864">
        <w:rPr>
          <w:sz w:val="32"/>
          <w:szCs w:val="32"/>
        </w:rPr>
        <w:t xml:space="preserve"> </w:t>
      </w:r>
      <w:r w:rsidRPr="00107BCE">
        <w:rPr>
          <w:sz w:val="32"/>
          <w:szCs w:val="32"/>
        </w:rPr>
        <w:t>contexte obstétrical (accord professionne</w:t>
      </w:r>
      <w:r w:rsidR="000A4B22" w:rsidRPr="00107BCE">
        <w:rPr>
          <w:sz w:val="32"/>
          <w:szCs w:val="32"/>
        </w:rPr>
        <w:t xml:space="preserve">l). Son utilisation est laissée </w:t>
      </w:r>
      <w:r w:rsidRPr="00107BCE">
        <w:rPr>
          <w:sz w:val="32"/>
          <w:szCs w:val="32"/>
        </w:rPr>
        <w:t>libre à l’appréciation des praticiens</w:t>
      </w:r>
      <w:r w:rsidR="000A4B22" w:rsidRPr="00107BCE">
        <w:rPr>
          <w:sz w:val="32"/>
          <w:szCs w:val="32"/>
        </w:rPr>
        <w:t xml:space="preserve"> (accord professionnel). En cas </w:t>
      </w:r>
      <w:r w:rsidRPr="00107BCE">
        <w:rPr>
          <w:sz w:val="32"/>
          <w:szCs w:val="32"/>
        </w:rPr>
        <w:t>d’utilisation, le groupe d’experts propose de l’utiliser en cas d’HPP</w:t>
      </w:r>
    </w:p>
    <w:p w:rsidR="00441FBA" w:rsidRPr="00107BCE" w:rsidRDefault="00441FBA" w:rsidP="00441FBA">
      <w:pPr>
        <w:rPr>
          <w:sz w:val="32"/>
          <w:szCs w:val="32"/>
        </w:rPr>
      </w:pPr>
      <w:r w:rsidRPr="00107BCE">
        <w:rPr>
          <w:sz w:val="32"/>
          <w:szCs w:val="32"/>
        </w:rPr>
        <w:t xml:space="preserve">résistant à la sulprostone à la dose de </w:t>
      </w:r>
      <w:r w:rsidRPr="00107BCE">
        <w:rPr>
          <w:color w:val="FF0000"/>
          <w:sz w:val="32"/>
          <w:szCs w:val="32"/>
        </w:rPr>
        <w:t xml:space="preserve">1g, </w:t>
      </w:r>
      <w:r w:rsidR="000A4B22" w:rsidRPr="00107BCE">
        <w:rPr>
          <w:sz w:val="32"/>
          <w:szCs w:val="32"/>
        </w:rPr>
        <w:t xml:space="preserve">renouvelable une fois en cas </w:t>
      </w:r>
      <w:r w:rsidRPr="00107BCE">
        <w:rPr>
          <w:sz w:val="32"/>
          <w:szCs w:val="32"/>
        </w:rPr>
        <w:t>d’échec (accord professionnel).</w:t>
      </w:r>
    </w:p>
    <w:p w:rsidR="00441FBA" w:rsidRPr="00107BCE" w:rsidRDefault="00441FBA" w:rsidP="00441FBA">
      <w:pPr>
        <w:rPr>
          <w:sz w:val="32"/>
          <w:szCs w:val="32"/>
        </w:rPr>
      </w:pPr>
      <w:r w:rsidRPr="00107BCE">
        <w:rPr>
          <w:sz w:val="32"/>
          <w:szCs w:val="32"/>
        </w:rPr>
        <w:lastRenderedPageBreak/>
        <w:t>Il n’y a pas d’arguments pour reco</w:t>
      </w:r>
      <w:r w:rsidR="00576518">
        <w:rPr>
          <w:sz w:val="32"/>
          <w:szCs w:val="32"/>
        </w:rPr>
        <w:t xml:space="preserve">mmander l’utilisation du </w:t>
      </w:r>
      <w:r w:rsidR="000A4B22" w:rsidRPr="00107BCE">
        <w:rPr>
          <w:sz w:val="32"/>
          <w:szCs w:val="32"/>
        </w:rPr>
        <w:t xml:space="preserve">FVIIa </w:t>
      </w:r>
      <w:r w:rsidR="00576518">
        <w:rPr>
          <w:sz w:val="32"/>
          <w:szCs w:val="32"/>
        </w:rPr>
        <w:t xml:space="preserve"> </w:t>
      </w:r>
      <w:r w:rsidRPr="00107BCE">
        <w:rPr>
          <w:sz w:val="32"/>
          <w:szCs w:val="32"/>
        </w:rPr>
        <w:t>de manière systématique en pr</w:t>
      </w:r>
      <w:r w:rsidR="000A4B22" w:rsidRPr="00107BCE">
        <w:rPr>
          <w:sz w:val="32"/>
          <w:szCs w:val="32"/>
        </w:rPr>
        <w:t xml:space="preserve">évention ou précocement dans le </w:t>
      </w:r>
      <w:r w:rsidRPr="00107BCE">
        <w:rPr>
          <w:sz w:val="32"/>
          <w:szCs w:val="32"/>
        </w:rPr>
        <w:t>traitement de l’HPP sévère (accord professionnel). Sa prescription ne</w:t>
      </w:r>
      <w:r w:rsidR="000A4B22" w:rsidRPr="00107BCE">
        <w:rPr>
          <w:sz w:val="32"/>
          <w:szCs w:val="32"/>
        </w:rPr>
        <w:t xml:space="preserve"> </w:t>
      </w:r>
      <w:r w:rsidRPr="00107BCE">
        <w:rPr>
          <w:sz w:val="32"/>
          <w:szCs w:val="32"/>
        </w:rPr>
        <w:t>doit donc, pour le moment, être envisagée que dans l’hémorragie non</w:t>
      </w:r>
      <w:r w:rsidR="000A4B22" w:rsidRPr="00107BCE">
        <w:rPr>
          <w:sz w:val="32"/>
          <w:szCs w:val="32"/>
        </w:rPr>
        <w:t xml:space="preserve"> </w:t>
      </w:r>
      <w:r w:rsidRPr="00107BCE">
        <w:rPr>
          <w:sz w:val="32"/>
          <w:szCs w:val="32"/>
        </w:rPr>
        <w:t>contrôlée, après échec des thérapeutiques conventionnelles</w:t>
      </w:r>
      <w:r w:rsidR="000A4B22" w:rsidRPr="00107BCE">
        <w:rPr>
          <w:sz w:val="32"/>
          <w:szCs w:val="32"/>
        </w:rPr>
        <w:t xml:space="preserve"> </w:t>
      </w:r>
      <w:r w:rsidRPr="00107BCE">
        <w:rPr>
          <w:sz w:val="32"/>
          <w:szCs w:val="32"/>
        </w:rPr>
        <w:t xml:space="preserve"> et après avoir entrepris </w:t>
      </w:r>
      <w:r w:rsidR="000A4B22" w:rsidRPr="00107BCE">
        <w:rPr>
          <w:sz w:val="32"/>
          <w:szCs w:val="32"/>
        </w:rPr>
        <w:t xml:space="preserve">la correction des effecteurs et </w:t>
      </w:r>
      <w:r w:rsidRPr="00107BCE">
        <w:rPr>
          <w:sz w:val="32"/>
          <w:szCs w:val="32"/>
        </w:rPr>
        <w:t>autres param</w:t>
      </w:r>
      <w:r w:rsidR="000A4B22" w:rsidRPr="00107BCE">
        <w:rPr>
          <w:sz w:val="32"/>
          <w:szCs w:val="32"/>
        </w:rPr>
        <w:t xml:space="preserve">ètres de l’hémostase (grade C). </w:t>
      </w:r>
      <w:r w:rsidRPr="00107BCE">
        <w:rPr>
          <w:sz w:val="32"/>
          <w:szCs w:val="32"/>
        </w:rPr>
        <w:t>Le recours à l’anesthésie générale</w:t>
      </w:r>
      <w:r w:rsidR="000A4B22" w:rsidRPr="00107BCE">
        <w:rPr>
          <w:sz w:val="32"/>
          <w:szCs w:val="32"/>
        </w:rPr>
        <w:t xml:space="preserve"> avec intubation est recommandé </w:t>
      </w:r>
      <w:r w:rsidRPr="00107BCE">
        <w:rPr>
          <w:sz w:val="32"/>
          <w:szCs w:val="32"/>
        </w:rPr>
        <w:t>lorsque l’état hémodynamique es</w:t>
      </w:r>
      <w:r w:rsidR="000A4B22" w:rsidRPr="00107BCE">
        <w:rPr>
          <w:sz w:val="32"/>
          <w:szCs w:val="32"/>
        </w:rPr>
        <w:t xml:space="preserve">t instable, même si un cathéter </w:t>
      </w:r>
      <w:r w:rsidRPr="00107BCE">
        <w:rPr>
          <w:sz w:val="32"/>
          <w:szCs w:val="32"/>
        </w:rPr>
        <w:t>péridural est en place, pour proté</w:t>
      </w:r>
      <w:r w:rsidR="000A4B22" w:rsidRPr="00107BCE">
        <w:rPr>
          <w:sz w:val="32"/>
          <w:szCs w:val="32"/>
        </w:rPr>
        <w:t xml:space="preserve">ger les voies aériennes et pour </w:t>
      </w:r>
      <w:r w:rsidRPr="00107BCE">
        <w:rPr>
          <w:sz w:val="32"/>
          <w:szCs w:val="32"/>
        </w:rPr>
        <w:t>contrôler la vent</w:t>
      </w:r>
      <w:r w:rsidR="000A4B22" w:rsidRPr="00107BCE">
        <w:rPr>
          <w:sz w:val="32"/>
          <w:szCs w:val="32"/>
        </w:rPr>
        <w:t xml:space="preserve">ilation (accord professionnel). </w:t>
      </w:r>
      <w:r w:rsidRPr="00107BCE">
        <w:rPr>
          <w:sz w:val="32"/>
          <w:szCs w:val="32"/>
        </w:rPr>
        <w:t>Les femmes ayant re</w:t>
      </w:r>
      <w:r w:rsidR="000A4B22" w:rsidRPr="00107BCE">
        <w:rPr>
          <w:sz w:val="32"/>
          <w:szCs w:val="32"/>
        </w:rPr>
        <w:t xml:space="preserve">çu une </w:t>
      </w:r>
      <w:r w:rsidR="00576518" w:rsidRPr="00107BCE">
        <w:rPr>
          <w:sz w:val="32"/>
          <w:szCs w:val="32"/>
        </w:rPr>
        <w:t>poly transfusion</w:t>
      </w:r>
      <w:r w:rsidR="000A4B22" w:rsidRPr="00107BCE">
        <w:rPr>
          <w:sz w:val="32"/>
          <w:szCs w:val="32"/>
        </w:rPr>
        <w:t xml:space="preserve"> après un </w:t>
      </w:r>
      <w:r w:rsidRPr="00107BCE">
        <w:rPr>
          <w:sz w:val="32"/>
          <w:szCs w:val="32"/>
        </w:rPr>
        <w:t>accouchement par voie ba</w:t>
      </w:r>
      <w:r w:rsidR="000A4B22" w:rsidRPr="00107BCE">
        <w:rPr>
          <w:sz w:val="32"/>
          <w:szCs w:val="32"/>
        </w:rPr>
        <w:t xml:space="preserve">sse pourraient bénéficier d’une </w:t>
      </w:r>
      <w:r w:rsidRPr="00107BCE">
        <w:rPr>
          <w:sz w:val="32"/>
          <w:szCs w:val="32"/>
        </w:rPr>
        <w:t xml:space="preserve">thromboprophylaxie par héparine </w:t>
      </w:r>
      <w:r w:rsidR="000A4B22" w:rsidRPr="00107BCE">
        <w:rPr>
          <w:sz w:val="32"/>
          <w:szCs w:val="32"/>
        </w:rPr>
        <w:t xml:space="preserve">de bas poids moléculaire (HBPM) </w:t>
      </w:r>
      <w:r w:rsidRPr="00107BCE">
        <w:rPr>
          <w:sz w:val="32"/>
          <w:szCs w:val="32"/>
        </w:rPr>
        <w:t>pendant 7 à 14 jours en post-partum (accord</w:t>
      </w:r>
      <w:r w:rsidR="00595864">
        <w:rPr>
          <w:sz w:val="32"/>
          <w:szCs w:val="32"/>
        </w:rPr>
        <w:t xml:space="preserve"> </w:t>
      </w:r>
      <w:r w:rsidRPr="00107BCE">
        <w:rPr>
          <w:sz w:val="32"/>
          <w:szCs w:val="32"/>
        </w:rPr>
        <w:t>professio</w:t>
      </w:r>
      <w:r w:rsidR="00595864">
        <w:rPr>
          <w:sz w:val="32"/>
          <w:szCs w:val="32"/>
        </w:rPr>
        <w:t xml:space="preserve">nnel) </w:t>
      </w:r>
      <w:r w:rsidRPr="00107BCE">
        <w:rPr>
          <w:sz w:val="32"/>
          <w:szCs w:val="32"/>
        </w:rPr>
        <w:t>610</w:t>
      </w:r>
      <w:r w:rsidR="00595864">
        <w:rPr>
          <w:sz w:val="32"/>
          <w:szCs w:val="32"/>
        </w:rPr>
        <w:t xml:space="preserve"> </w:t>
      </w:r>
      <w:r w:rsidR="000A4B22" w:rsidRPr="00107BCE">
        <w:rPr>
          <w:sz w:val="32"/>
          <w:szCs w:val="32"/>
        </w:rPr>
        <w:t xml:space="preserve">CNGOF </w:t>
      </w:r>
      <w:r w:rsidR="00595864">
        <w:rPr>
          <w:sz w:val="32"/>
          <w:szCs w:val="32"/>
        </w:rPr>
        <w:t xml:space="preserve">, La durée </w:t>
      </w:r>
      <w:r w:rsidRPr="00107BCE">
        <w:rPr>
          <w:sz w:val="32"/>
          <w:szCs w:val="32"/>
        </w:rPr>
        <w:t>peut être prolongée s’il existe des fact</w:t>
      </w:r>
      <w:r w:rsidR="000A4B22" w:rsidRPr="00107BCE">
        <w:rPr>
          <w:sz w:val="32"/>
          <w:szCs w:val="32"/>
        </w:rPr>
        <w:t xml:space="preserve">eurs de risque thromboembolique </w:t>
      </w:r>
      <w:r w:rsidRPr="00107BCE">
        <w:rPr>
          <w:sz w:val="32"/>
          <w:szCs w:val="32"/>
        </w:rPr>
        <w:t>supplémentaires</w:t>
      </w:r>
      <w:r w:rsidR="00595864">
        <w:rPr>
          <w:sz w:val="32"/>
          <w:szCs w:val="32"/>
        </w:rPr>
        <w:t>.</w:t>
      </w:r>
    </w:p>
    <w:p w:rsidR="000A4B22" w:rsidRPr="00595864" w:rsidRDefault="002332D8" w:rsidP="00595864">
      <w:pPr>
        <w:pStyle w:val="Paragraphedeliste"/>
        <w:numPr>
          <w:ilvl w:val="0"/>
          <w:numId w:val="20"/>
        </w:numPr>
        <w:rPr>
          <w:color w:val="44546A" w:themeColor="text2"/>
          <w:sz w:val="32"/>
          <w:szCs w:val="32"/>
        </w:rPr>
      </w:pPr>
      <w:r w:rsidRPr="00595864">
        <w:rPr>
          <w:color w:val="44546A" w:themeColor="text2"/>
          <w:sz w:val="36"/>
          <w:szCs w:val="36"/>
        </w:rPr>
        <w:t xml:space="preserve"> </w:t>
      </w:r>
      <w:r w:rsidR="000A4B22" w:rsidRPr="00595864">
        <w:rPr>
          <w:color w:val="44546A" w:themeColor="text2"/>
          <w:sz w:val="36"/>
          <w:szCs w:val="36"/>
        </w:rPr>
        <w:t>PLACE DE L’EMBOLISATION ARTÉRIELLE EN CAS</w:t>
      </w:r>
      <w:r w:rsidR="00C47417" w:rsidRPr="00595864">
        <w:rPr>
          <w:color w:val="44546A" w:themeColor="text2"/>
          <w:sz w:val="36"/>
          <w:szCs w:val="36"/>
        </w:rPr>
        <w:t xml:space="preserve"> </w:t>
      </w:r>
      <w:r w:rsidRPr="00595864">
        <w:rPr>
          <w:color w:val="44546A" w:themeColor="text2"/>
          <w:sz w:val="36"/>
          <w:szCs w:val="36"/>
        </w:rPr>
        <w:t>D’HÉMORRAGIE DU POST-PARTUM</w:t>
      </w:r>
      <w:r w:rsidRPr="00595864">
        <w:rPr>
          <w:color w:val="44546A" w:themeColor="text2"/>
          <w:sz w:val="32"/>
          <w:szCs w:val="32"/>
        </w:rPr>
        <w:t> :</w:t>
      </w:r>
    </w:p>
    <w:p w:rsidR="000A4B22" w:rsidRDefault="000A4B22" w:rsidP="000A4B22">
      <w:pPr>
        <w:rPr>
          <w:sz w:val="32"/>
          <w:szCs w:val="32"/>
        </w:rPr>
      </w:pPr>
      <w:r w:rsidRPr="00107BCE">
        <w:rPr>
          <w:sz w:val="32"/>
          <w:szCs w:val="32"/>
        </w:rPr>
        <w:t>L’embolisation sélective des deux artères utérines ou à défaut des troncs antérieurs des artères iliaques internes sans utilisation de microcathéter est recommandée (accord professionnel). L’embolisation artérielle doit être préférentiellement pratiquée à l’aide de fragments résorbables de gélatine plutôt qu’à l’aide de « bouillie » ou de poudre (grade C). L’arrêt de l’hémorragie après une séance d’embolisation artérielle est obtenu dans 73 à 100 % (NP3) des cas. L’arrêt de l’hémorragie après une deuxième embolisation est obtenu dans 85 à 100 % des cas (NP3). L’embolisation artérielle est indiquée préférentiellement en cas d’atonie utérine résistant aux utérotoniques en particulier après un accouchement par voie basse, en cas</w:t>
      </w:r>
      <w:r w:rsidR="00576518">
        <w:rPr>
          <w:sz w:val="32"/>
          <w:szCs w:val="32"/>
        </w:rPr>
        <w:t xml:space="preserve"> </w:t>
      </w:r>
      <w:r w:rsidRPr="00107BCE">
        <w:rPr>
          <w:sz w:val="32"/>
          <w:szCs w:val="32"/>
        </w:rPr>
        <w:t>d’hémorragie cervico-utérine, de t</w:t>
      </w:r>
      <w:r w:rsidR="002332D8" w:rsidRPr="00107BCE">
        <w:rPr>
          <w:sz w:val="32"/>
          <w:szCs w:val="32"/>
        </w:rPr>
        <w:t xml:space="preserve">hrombus vaginal ou de déchirure </w:t>
      </w:r>
      <w:r w:rsidRPr="00107BCE">
        <w:rPr>
          <w:sz w:val="32"/>
          <w:szCs w:val="32"/>
        </w:rPr>
        <w:t>cervico-vaginale suturée ou non ac</w:t>
      </w:r>
      <w:r w:rsidR="002332D8" w:rsidRPr="00107BCE">
        <w:rPr>
          <w:sz w:val="32"/>
          <w:szCs w:val="32"/>
        </w:rPr>
        <w:t xml:space="preserve">cessible à un geste chirurgical </w:t>
      </w:r>
      <w:r w:rsidRPr="00107BCE">
        <w:rPr>
          <w:sz w:val="32"/>
          <w:szCs w:val="32"/>
        </w:rPr>
        <w:t>(grade C). Le taux de co</w:t>
      </w:r>
      <w:r w:rsidR="002332D8" w:rsidRPr="00107BCE">
        <w:rPr>
          <w:sz w:val="32"/>
          <w:szCs w:val="32"/>
        </w:rPr>
        <w:t xml:space="preserve">mplications graves imputables à </w:t>
      </w:r>
      <w:r w:rsidRPr="00107BCE">
        <w:rPr>
          <w:sz w:val="32"/>
          <w:szCs w:val="32"/>
        </w:rPr>
        <w:lastRenderedPageBreak/>
        <w:t>l’embolisation est d’environ 5 % (NP4). L’existence d’une coagulopathie n’est pas une contre-in</w:t>
      </w:r>
      <w:r w:rsidR="002332D8" w:rsidRPr="00107BCE">
        <w:rPr>
          <w:sz w:val="32"/>
          <w:szCs w:val="32"/>
        </w:rPr>
        <w:t xml:space="preserve">dication à la réalisation d’une </w:t>
      </w:r>
      <w:r w:rsidRPr="00107BCE">
        <w:rPr>
          <w:sz w:val="32"/>
          <w:szCs w:val="32"/>
        </w:rPr>
        <w:t>embolisation (accord professionnel)</w:t>
      </w:r>
      <w:r w:rsidR="002332D8" w:rsidRPr="00107BCE">
        <w:rPr>
          <w:sz w:val="32"/>
          <w:szCs w:val="32"/>
        </w:rPr>
        <w:t xml:space="preserve">. L’embolisation reste possible </w:t>
      </w:r>
      <w:r w:rsidRPr="00107BCE">
        <w:rPr>
          <w:sz w:val="32"/>
          <w:szCs w:val="32"/>
        </w:rPr>
        <w:t>après échec des ligatures artérielles (sél</w:t>
      </w:r>
      <w:r w:rsidR="002332D8" w:rsidRPr="00107BCE">
        <w:rPr>
          <w:sz w:val="32"/>
          <w:szCs w:val="32"/>
        </w:rPr>
        <w:t xml:space="preserve">ectives ou proximales) ou après </w:t>
      </w:r>
      <w:r w:rsidRPr="00107BCE">
        <w:rPr>
          <w:sz w:val="32"/>
          <w:szCs w:val="32"/>
        </w:rPr>
        <w:t>une hystérectomie même si elle es</w:t>
      </w:r>
      <w:r w:rsidR="002332D8" w:rsidRPr="00107BCE">
        <w:rPr>
          <w:sz w:val="32"/>
          <w:szCs w:val="32"/>
        </w:rPr>
        <w:t xml:space="preserve">t de réalisation technique plus </w:t>
      </w:r>
      <w:r w:rsidRPr="00107BCE">
        <w:rPr>
          <w:sz w:val="32"/>
          <w:szCs w:val="32"/>
        </w:rPr>
        <w:t xml:space="preserve">difficile (accord professionnel). Après embolisation, le </w:t>
      </w:r>
      <w:r w:rsidR="002332D8" w:rsidRPr="00107BCE">
        <w:rPr>
          <w:sz w:val="32"/>
          <w:szCs w:val="32"/>
        </w:rPr>
        <w:t xml:space="preserve">potentiel de </w:t>
      </w:r>
      <w:r w:rsidRPr="00107BCE">
        <w:rPr>
          <w:sz w:val="32"/>
          <w:szCs w:val="32"/>
        </w:rPr>
        <w:t xml:space="preserve">fertilité est conservé (NP3). Le taux </w:t>
      </w:r>
      <w:r w:rsidR="002332D8" w:rsidRPr="00107BCE">
        <w:rPr>
          <w:sz w:val="32"/>
          <w:szCs w:val="32"/>
        </w:rPr>
        <w:t xml:space="preserve">de récidive d’HPP ne paraît pas </w:t>
      </w:r>
      <w:r w:rsidRPr="00107BCE">
        <w:rPr>
          <w:sz w:val="32"/>
          <w:szCs w:val="32"/>
        </w:rPr>
        <w:t>significativement différent après</w:t>
      </w:r>
      <w:r w:rsidR="002332D8" w:rsidRPr="00107BCE">
        <w:rPr>
          <w:sz w:val="32"/>
          <w:szCs w:val="32"/>
        </w:rPr>
        <w:t xml:space="preserve"> ligatures artérielles ou après </w:t>
      </w:r>
      <w:r w:rsidRPr="00107BCE">
        <w:rPr>
          <w:sz w:val="32"/>
          <w:szCs w:val="32"/>
        </w:rPr>
        <w:t>embolisation artérielle (NP3).</w:t>
      </w:r>
    </w:p>
    <w:p w:rsidR="00576518" w:rsidRDefault="00576518" w:rsidP="000A4B22">
      <w:pPr>
        <w:rPr>
          <w:sz w:val="32"/>
          <w:szCs w:val="32"/>
        </w:rPr>
      </w:pPr>
    </w:p>
    <w:p w:rsidR="00595864" w:rsidRDefault="00595864" w:rsidP="000A4B22">
      <w:pPr>
        <w:rPr>
          <w:sz w:val="32"/>
          <w:szCs w:val="32"/>
        </w:rPr>
      </w:pPr>
    </w:p>
    <w:p w:rsidR="00595864" w:rsidRPr="00107BCE" w:rsidRDefault="00595864" w:rsidP="000A4B22">
      <w:pPr>
        <w:rPr>
          <w:sz w:val="32"/>
          <w:szCs w:val="32"/>
        </w:rPr>
      </w:pPr>
    </w:p>
    <w:p w:rsidR="002332D8" w:rsidRPr="00595864" w:rsidRDefault="002332D8" w:rsidP="00595864">
      <w:pPr>
        <w:pStyle w:val="Paragraphedeliste"/>
        <w:numPr>
          <w:ilvl w:val="0"/>
          <w:numId w:val="20"/>
        </w:numPr>
        <w:rPr>
          <w:color w:val="44546A" w:themeColor="text2"/>
          <w:sz w:val="32"/>
          <w:szCs w:val="32"/>
        </w:rPr>
      </w:pPr>
      <w:r w:rsidRPr="00595864">
        <w:rPr>
          <w:color w:val="44546A" w:themeColor="text2"/>
          <w:sz w:val="32"/>
          <w:szCs w:val="32"/>
        </w:rPr>
        <w:t xml:space="preserve"> PRISE EN CHARGE CHIRURGICALE D’UNE</w:t>
      </w:r>
      <w:r w:rsidR="00576518" w:rsidRPr="00595864">
        <w:rPr>
          <w:color w:val="44546A" w:themeColor="text2"/>
          <w:sz w:val="32"/>
          <w:szCs w:val="32"/>
        </w:rPr>
        <w:t xml:space="preserve"> </w:t>
      </w:r>
      <w:r w:rsidRPr="00595864">
        <w:rPr>
          <w:color w:val="44546A" w:themeColor="text2"/>
          <w:sz w:val="32"/>
          <w:szCs w:val="32"/>
        </w:rPr>
        <w:t>HÉMORRAGIE DU POST-PARTUM :</w:t>
      </w:r>
    </w:p>
    <w:p w:rsidR="00AF072B" w:rsidRDefault="002332D8" w:rsidP="002332D8">
      <w:pPr>
        <w:rPr>
          <w:sz w:val="32"/>
          <w:szCs w:val="32"/>
        </w:rPr>
      </w:pPr>
      <w:r w:rsidRPr="00107BCE">
        <w:rPr>
          <w:sz w:val="32"/>
          <w:szCs w:val="32"/>
        </w:rPr>
        <w:t>En absence d’études comparatives portant sur l’efficacité des différentes techniques chirurgicales aucune des techniques de chirurgie conservatrice n’est à privilégier plutôt qu’une autre,L’efficacité sur l’arrêt des saignements des techniques de ligatures,vasculaires (ligature bilatérale des artères utérines (LBAU) ou ligature bilatérale des artères hypogastriques (LBAH)) en première ligne de traitement chirurgical conservateur de l’HPP serait de l’ordre de 60 à 70 % (NP4). La LBAU est une technique chirurgicale simple à faible risque de complications immédiates sévères (accord professionnel).La LBAU, comme la LBAH ne semblent pas affecter la fertilité et le devenir obstétrical ultérieur (NP4).L’efficacité des techniques de compression ou de plicature utérine sur l’arrêt des saignements en cas d’HPP résistant au traitement médical serait de l’ordre de 75 % (NP3). Aucune technique de compression utérine n’a démontré de supériorité l’une par rapport à l’autre dans le traitement de l’HPP. Les grossesses obtenues après plicature utérine ne semblent pas plus pourvoyeuses de complications</w:t>
      </w:r>
      <w:r w:rsidR="00576518">
        <w:rPr>
          <w:sz w:val="32"/>
          <w:szCs w:val="32"/>
        </w:rPr>
        <w:t xml:space="preserve"> </w:t>
      </w:r>
      <w:r w:rsidRPr="00107BCE">
        <w:rPr>
          <w:sz w:val="32"/>
          <w:szCs w:val="32"/>
        </w:rPr>
        <w:t xml:space="preserve">de grossesse </w:t>
      </w:r>
      <w:r w:rsidRPr="00107BCE">
        <w:rPr>
          <w:sz w:val="32"/>
          <w:szCs w:val="32"/>
        </w:rPr>
        <w:lastRenderedPageBreak/>
        <w:t xml:space="preserve">(NP4). Le recours à une deuxième technique chirurgicale conservatrice après échec de ligature vasculaire ou de compression utérine a une efficacité pour arrêter l’HPP comprise entre 44 % et 100 % (NP4). Elle est donc possible après concertation avec le médecin anesthésiste mais elle ne doit pas retarder la réalisation d’une hystérectomie d’hémostase (accord professionnel).Le type d’hystérectomie, qu’elle soit totale ou subtotale, est laissé libre </w:t>
      </w:r>
      <w:r w:rsidR="00450B60">
        <w:rPr>
          <w:sz w:val="32"/>
          <w:szCs w:val="32"/>
        </w:rPr>
        <w:t>à l’appréciation de l’opérateur.</w:t>
      </w:r>
    </w:p>
    <w:p w:rsidR="00450B60" w:rsidRDefault="00450B60" w:rsidP="002332D8">
      <w:pPr>
        <w:rPr>
          <w:sz w:val="32"/>
          <w:szCs w:val="32"/>
        </w:rPr>
      </w:pPr>
    </w:p>
    <w:p w:rsidR="00450B60" w:rsidRDefault="00450B60" w:rsidP="002332D8">
      <w:pPr>
        <w:rPr>
          <w:sz w:val="32"/>
          <w:szCs w:val="32"/>
        </w:rPr>
      </w:pPr>
    </w:p>
    <w:p w:rsidR="00450B60" w:rsidRPr="00107BCE" w:rsidRDefault="00450B60" w:rsidP="002332D8">
      <w:pPr>
        <w:rPr>
          <w:sz w:val="32"/>
          <w:szCs w:val="32"/>
        </w:rPr>
      </w:pPr>
    </w:p>
    <w:p w:rsidR="00450B60" w:rsidRPr="00450B60" w:rsidRDefault="00AF072B" w:rsidP="00450B60">
      <w:pPr>
        <w:pStyle w:val="Paragraphedeliste"/>
        <w:numPr>
          <w:ilvl w:val="0"/>
          <w:numId w:val="3"/>
        </w:numPr>
        <w:rPr>
          <w:b/>
          <w:i/>
          <w:color w:val="44546A" w:themeColor="text2"/>
          <w:sz w:val="32"/>
          <w:szCs w:val="32"/>
          <w:u w:val="single"/>
        </w:rPr>
      </w:pPr>
      <w:r w:rsidRPr="00450B60">
        <w:rPr>
          <w:b/>
          <w:i/>
          <w:color w:val="44546A" w:themeColor="text2"/>
          <w:sz w:val="32"/>
          <w:szCs w:val="32"/>
          <w:u w:val="single"/>
        </w:rPr>
        <w:t>Prévention clinique et pharmacologique de l’</w:t>
      </w:r>
      <w:r w:rsidR="00450B60" w:rsidRPr="00450B60">
        <w:rPr>
          <w:b/>
          <w:i/>
          <w:color w:val="44546A" w:themeColor="text2"/>
          <w:sz w:val="32"/>
          <w:szCs w:val="32"/>
          <w:u w:val="single"/>
        </w:rPr>
        <w:t xml:space="preserve">HPP au moment de l’accouchement </w:t>
      </w:r>
    </w:p>
    <w:p w:rsidR="00450B60" w:rsidRDefault="00AF072B" w:rsidP="00450B60">
      <w:pPr>
        <w:rPr>
          <w:sz w:val="32"/>
          <w:szCs w:val="32"/>
        </w:rPr>
      </w:pPr>
      <w:r w:rsidRPr="00107BCE">
        <w:rPr>
          <w:sz w:val="32"/>
          <w:szCs w:val="32"/>
        </w:rPr>
        <w:t>Il est recommandé de réaliser systématiquement :</w:t>
      </w:r>
      <w:r w:rsidR="00576518">
        <w:rPr>
          <w:sz w:val="32"/>
          <w:szCs w:val="32"/>
        </w:rPr>
        <w:t xml:space="preserve"> </w:t>
      </w:r>
      <w:r w:rsidRPr="00107BCE">
        <w:rPr>
          <w:sz w:val="32"/>
          <w:szCs w:val="32"/>
        </w:rPr>
        <w:t>une surveillance régulière en salle de naissance pendant les deux heures qui suivent un accouchement (accord professionnel). Cette surveillance porte sur l’importance des pertes sanguines, la qualité du globe utérin, la fréquence cardiaque et la mesure de la pression artérielle. Ces données seront consignées dans le dossier de la patiente (accord professionnel) ;</w:t>
      </w:r>
    </w:p>
    <w:p w:rsidR="00450B60" w:rsidRDefault="00AF072B" w:rsidP="00450B60">
      <w:pPr>
        <w:rPr>
          <w:sz w:val="32"/>
          <w:szCs w:val="32"/>
        </w:rPr>
      </w:pPr>
      <w:r w:rsidRPr="00107BCE">
        <w:rPr>
          <w:sz w:val="32"/>
          <w:szCs w:val="32"/>
        </w:rPr>
        <w:t xml:space="preserve"> — une prise en charge active de la délivrance qui doit comporter au minimum des gestes cliniques : au moment du décollement placentaire, traction contrôlée du cordon associée à une contrepression </w:t>
      </w:r>
      <w:r w:rsidR="00450B60" w:rsidRPr="00107BCE">
        <w:rPr>
          <w:sz w:val="32"/>
          <w:szCs w:val="32"/>
        </w:rPr>
        <w:t>sus pubienne</w:t>
      </w:r>
      <w:r w:rsidRPr="00107BCE">
        <w:rPr>
          <w:sz w:val="32"/>
          <w:szCs w:val="32"/>
        </w:rPr>
        <w:t xml:space="preserve"> à l’aide de la main abdominale. De plus, un massage de l’utérus sera effectué après l’expulsion du placenta si l’utérus est hypotonique (grade A) ;</w:t>
      </w:r>
    </w:p>
    <w:p w:rsidR="00450B60" w:rsidRDefault="00AF072B" w:rsidP="00450B60">
      <w:pPr>
        <w:rPr>
          <w:sz w:val="32"/>
          <w:szCs w:val="32"/>
        </w:rPr>
      </w:pPr>
      <w:r w:rsidRPr="00107BCE">
        <w:rPr>
          <w:sz w:val="32"/>
          <w:szCs w:val="32"/>
        </w:rPr>
        <w:t xml:space="preserve"> — un examen du placenta afin de vérifier s’il est complet. La rétention de cotylédons ou de membranes indique une révision utérine (accord professionnel) ; </w:t>
      </w:r>
    </w:p>
    <w:p w:rsidR="00450B60" w:rsidRDefault="00AF072B" w:rsidP="00450B60">
      <w:pPr>
        <w:rPr>
          <w:sz w:val="32"/>
          <w:szCs w:val="32"/>
        </w:rPr>
      </w:pPr>
      <w:r w:rsidRPr="00107BCE">
        <w:rPr>
          <w:sz w:val="32"/>
          <w:szCs w:val="32"/>
        </w:rPr>
        <w:lastRenderedPageBreak/>
        <w:t xml:space="preserve">— une injection prophylactique d’ocytocine (grade B) ; cette administration peut être faite soit au moment du dégagement de l’épaule antérieure de l’enfant (délivrance dirigée) soit après l’expulsion du placenta (grade B). Elle consiste en l’injection par voie intraveineuse directe lente (ou intramusculaire) de 5 à 10 UI d’ocytocine ; </w:t>
      </w:r>
    </w:p>
    <w:p w:rsidR="00450B60" w:rsidRDefault="00AF072B" w:rsidP="00450B60">
      <w:pPr>
        <w:rPr>
          <w:sz w:val="32"/>
          <w:szCs w:val="32"/>
        </w:rPr>
      </w:pPr>
      <w:r w:rsidRPr="00107BCE">
        <w:rPr>
          <w:sz w:val="32"/>
          <w:szCs w:val="32"/>
        </w:rPr>
        <w:t xml:space="preserve">— une délivrance artificielle lorsque le placenta n’est pas expulsé dans un délai de 30 minutes (grade C). La précocité du diagnostic est un élément essentiel du pronostic de toute HPP. La quantification peut être facilitée par la mise en place d’un sac de recueil placé sous la patiente dès la fin de l’expulsion foetale (grade C). Son efficacité à réduire le risque ou la gravité des HPP reste cependant à établir. </w:t>
      </w:r>
    </w:p>
    <w:p w:rsidR="00576518" w:rsidRPr="00107BCE" w:rsidRDefault="00AF072B" w:rsidP="002332D8">
      <w:pPr>
        <w:rPr>
          <w:sz w:val="32"/>
          <w:szCs w:val="32"/>
        </w:rPr>
      </w:pPr>
      <w:r w:rsidRPr="00107BCE">
        <w:rPr>
          <w:sz w:val="32"/>
          <w:szCs w:val="32"/>
        </w:rPr>
        <w:t>Dans le cas de la césarienne, les pertes sanguines sont plus importantes que dans un accouchement par voie basse et l’estimation de ces pertes est particulièrement difficile. Il est recommandé de réaliser une délivrance dirigée plutôt que d’effectuer une délivrance manuelle immédiate (grade B). Le misoprostol n’est pas recommandé en prophylaxie de l’HPP ; en effet, il est moins efficace que l’ocytocine dans cette indication et ses effets secondaires sont plus nombreux (grade A).</w:t>
      </w:r>
    </w:p>
    <w:p w:rsidR="002332D8" w:rsidRPr="00094188" w:rsidRDefault="002332D8" w:rsidP="00094188">
      <w:pPr>
        <w:pStyle w:val="Paragraphedeliste"/>
        <w:numPr>
          <w:ilvl w:val="0"/>
          <w:numId w:val="3"/>
        </w:numPr>
        <w:rPr>
          <w:b/>
          <w:i/>
          <w:color w:val="4472C4" w:themeColor="accent5"/>
          <w:sz w:val="36"/>
          <w:szCs w:val="36"/>
          <w:u w:val="single"/>
        </w:rPr>
      </w:pPr>
      <w:r w:rsidRPr="00094188">
        <w:rPr>
          <w:b/>
          <w:i/>
          <w:color w:val="4472C4" w:themeColor="accent5"/>
          <w:sz w:val="36"/>
          <w:szCs w:val="36"/>
          <w:u w:val="single"/>
        </w:rPr>
        <w:t xml:space="preserve">Conclusion </w:t>
      </w:r>
    </w:p>
    <w:p w:rsidR="002332D8" w:rsidRPr="00107BCE" w:rsidRDefault="002332D8" w:rsidP="002332D8">
      <w:pPr>
        <w:rPr>
          <w:sz w:val="32"/>
          <w:szCs w:val="32"/>
        </w:rPr>
      </w:pPr>
      <w:r w:rsidRPr="00107BCE">
        <w:rPr>
          <w:sz w:val="32"/>
          <w:szCs w:val="32"/>
        </w:rPr>
        <w:t xml:space="preserve"> l’HPP complique 5% des AVB, représente la</w:t>
      </w:r>
      <w:r w:rsidR="007B7D7B" w:rsidRPr="00107BCE">
        <w:rPr>
          <w:sz w:val="32"/>
          <w:szCs w:val="32"/>
        </w:rPr>
        <w:t xml:space="preserve"> première cause obstétricale de </w:t>
      </w:r>
      <w:r w:rsidRPr="00107BCE">
        <w:rPr>
          <w:sz w:val="32"/>
          <w:szCs w:val="32"/>
        </w:rPr>
        <w:t>mortalité maternelle et est une des toutes premières cause</w:t>
      </w:r>
      <w:r w:rsidR="007B7D7B" w:rsidRPr="00107BCE">
        <w:rPr>
          <w:sz w:val="32"/>
          <w:szCs w:val="32"/>
        </w:rPr>
        <w:t>s d’admission en réanimation en</w:t>
      </w:r>
      <w:r w:rsidRPr="00107BCE">
        <w:rPr>
          <w:sz w:val="32"/>
          <w:szCs w:val="32"/>
        </w:rPr>
        <w:t>péripartum. Si sa prise en charge est pluridisciplinaire, les é</w:t>
      </w:r>
      <w:r w:rsidR="007B7D7B" w:rsidRPr="00107BCE">
        <w:rPr>
          <w:sz w:val="32"/>
          <w:szCs w:val="32"/>
        </w:rPr>
        <w:t xml:space="preserve">quipes d’anesthésie-réanimation </w:t>
      </w:r>
      <w:r w:rsidRPr="00107BCE">
        <w:rPr>
          <w:sz w:val="32"/>
          <w:szCs w:val="32"/>
        </w:rPr>
        <w:t>sont en première ligne pour la gestion des aspects réanimat</w:t>
      </w:r>
      <w:r w:rsidR="007B7D7B" w:rsidRPr="00107BCE">
        <w:rPr>
          <w:sz w:val="32"/>
          <w:szCs w:val="32"/>
        </w:rPr>
        <w:t xml:space="preserve">oires : remplissage vasculaire, </w:t>
      </w:r>
      <w:r w:rsidRPr="00107BCE">
        <w:rPr>
          <w:sz w:val="32"/>
          <w:szCs w:val="32"/>
        </w:rPr>
        <w:t>transfusion, prise en charge des complications hémorragiqu</w:t>
      </w:r>
      <w:r w:rsidR="007B7D7B" w:rsidRPr="00107BCE">
        <w:rPr>
          <w:sz w:val="32"/>
          <w:szCs w:val="32"/>
        </w:rPr>
        <w:t xml:space="preserve">es souvent catastrophiques… Ces </w:t>
      </w:r>
      <w:r w:rsidRPr="00107BCE">
        <w:rPr>
          <w:sz w:val="32"/>
          <w:szCs w:val="32"/>
        </w:rPr>
        <w:t>équipes doivent parfaitement connaître et maîtriser le</w:t>
      </w:r>
      <w:r w:rsidR="007B7D7B" w:rsidRPr="00107BCE">
        <w:rPr>
          <w:sz w:val="32"/>
          <w:szCs w:val="32"/>
        </w:rPr>
        <w:t xml:space="preserve">s procédures de prise en charge </w:t>
      </w:r>
      <w:r w:rsidRPr="00107BCE">
        <w:rPr>
          <w:sz w:val="32"/>
          <w:szCs w:val="32"/>
        </w:rPr>
        <w:t>multidisciplinaire de l’HPP, qui doivent être basées sur les recommandations en vigueur et</w:t>
      </w:r>
      <w:r w:rsidR="007B7D7B" w:rsidRPr="00107BCE">
        <w:rPr>
          <w:sz w:val="32"/>
          <w:szCs w:val="32"/>
        </w:rPr>
        <w:t xml:space="preserve"> </w:t>
      </w:r>
      <w:r w:rsidRPr="00107BCE">
        <w:rPr>
          <w:sz w:val="32"/>
          <w:szCs w:val="32"/>
        </w:rPr>
        <w:t xml:space="preserve">mise en place au sein de chaque </w:t>
      </w:r>
      <w:r w:rsidRPr="00107BCE">
        <w:rPr>
          <w:sz w:val="32"/>
          <w:szCs w:val="32"/>
        </w:rPr>
        <w:lastRenderedPageBreak/>
        <w:t xml:space="preserve">structure, afin d’éviter toute </w:t>
      </w:r>
      <w:r w:rsidR="007B7D7B" w:rsidRPr="00107BCE">
        <w:rPr>
          <w:sz w:val="32"/>
          <w:szCs w:val="32"/>
        </w:rPr>
        <w:t xml:space="preserve">perte de temps qui est l’un des </w:t>
      </w:r>
      <w:r w:rsidRPr="00107BCE">
        <w:rPr>
          <w:sz w:val="32"/>
          <w:szCs w:val="32"/>
        </w:rPr>
        <w:t>facteurs pronostic primordiaux dans l’issue des HPP.</w:t>
      </w:r>
    </w:p>
    <w:p w:rsidR="00AF072B" w:rsidRPr="00107BCE" w:rsidRDefault="00AF072B" w:rsidP="007C2150">
      <w:pPr>
        <w:rPr>
          <w:color w:val="4472C4" w:themeColor="accent5"/>
          <w:sz w:val="32"/>
          <w:szCs w:val="32"/>
        </w:rPr>
      </w:pPr>
    </w:p>
    <w:p w:rsidR="00AF072B" w:rsidRPr="00107BCE" w:rsidRDefault="00AF072B" w:rsidP="007C2150">
      <w:pPr>
        <w:rPr>
          <w:color w:val="4472C4" w:themeColor="accent5"/>
          <w:sz w:val="32"/>
          <w:szCs w:val="32"/>
        </w:rPr>
      </w:pPr>
    </w:p>
    <w:p w:rsidR="00AF072B" w:rsidRPr="00107BCE" w:rsidRDefault="00AF072B" w:rsidP="007C2150">
      <w:pPr>
        <w:rPr>
          <w:color w:val="4472C4" w:themeColor="accent5"/>
          <w:sz w:val="32"/>
          <w:szCs w:val="32"/>
        </w:rPr>
      </w:pPr>
    </w:p>
    <w:p w:rsidR="00AF072B" w:rsidRPr="00107BCE" w:rsidRDefault="00AF072B" w:rsidP="007C2150">
      <w:pPr>
        <w:rPr>
          <w:color w:val="4472C4" w:themeColor="accent5"/>
          <w:sz w:val="32"/>
          <w:szCs w:val="32"/>
        </w:rPr>
      </w:pPr>
    </w:p>
    <w:p w:rsidR="00AF072B" w:rsidRPr="00107BCE" w:rsidRDefault="00AF072B" w:rsidP="007C2150">
      <w:pPr>
        <w:rPr>
          <w:color w:val="4472C4" w:themeColor="accent5"/>
          <w:sz w:val="32"/>
          <w:szCs w:val="32"/>
        </w:rPr>
      </w:pPr>
    </w:p>
    <w:p w:rsidR="00576518" w:rsidRPr="00107BCE" w:rsidRDefault="00576518" w:rsidP="007C2150">
      <w:pPr>
        <w:rPr>
          <w:color w:val="4472C4" w:themeColor="accent5"/>
          <w:sz w:val="32"/>
          <w:szCs w:val="32"/>
        </w:rPr>
      </w:pPr>
    </w:p>
    <w:p w:rsidR="007C2150" w:rsidRPr="00094188" w:rsidRDefault="007C2150" w:rsidP="007C2150">
      <w:pPr>
        <w:rPr>
          <w:b/>
          <w:i/>
          <w:color w:val="4472C4" w:themeColor="accent5"/>
          <w:sz w:val="36"/>
          <w:szCs w:val="36"/>
          <w:u w:val="single"/>
        </w:rPr>
      </w:pPr>
      <w:r w:rsidRPr="00094188">
        <w:rPr>
          <w:b/>
          <w:i/>
          <w:color w:val="4472C4" w:themeColor="accent5"/>
          <w:sz w:val="36"/>
          <w:szCs w:val="36"/>
          <w:u w:val="single"/>
        </w:rPr>
        <w:t>Bibliographie :</w:t>
      </w:r>
    </w:p>
    <w:p w:rsidR="007C2150" w:rsidRPr="00107BCE" w:rsidRDefault="007C2150" w:rsidP="007C2150">
      <w:pPr>
        <w:rPr>
          <w:color w:val="4472C4" w:themeColor="accent5"/>
          <w:sz w:val="32"/>
          <w:szCs w:val="32"/>
        </w:rPr>
      </w:pPr>
      <w:r w:rsidRPr="00107BCE">
        <w:rPr>
          <w:color w:val="4472C4" w:themeColor="accent5"/>
          <w:sz w:val="32"/>
          <w:szCs w:val="32"/>
        </w:rPr>
        <w:t>-</w:t>
      </w:r>
      <w:r w:rsidRPr="00107BCE">
        <w:rPr>
          <w:sz w:val="32"/>
          <w:szCs w:val="32"/>
        </w:rPr>
        <w:t>CNGOF (Collège national des gynécologues et obstétriciens français) 91 boulevard de Sébastopol - 75002 Paris</w:t>
      </w:r>
    </w:p>
    <w:p w:rsidR="007C2150" w:rsidRPr="00107BCE" w:rsidRDefault="007C2150" w:rsidP="007C2150">
      <w:pPr>
        <w:rPr>
          <w:sz w:val="32"/>
          <w:szCs w:val="32"/>
        </w:rPr>
      </w:pPr>
      <w:r w:rsidRPr="00107BCE">
        <w:rPr>
          <w:sz w:val="32"/>
          <w:szCs w:val="32"/>
        </w:rPr>
        <w:t>Comité d’organisationF. GOFFINET, président (gynécologue obstétricien, CHU, Paris), L. SENTILHES, coordonnateur (gynécologue obstétricien, CHU,Angers), C. VAYSSIÈRE, coordonnateur (gynécologue obstétricien, CHU, Toulouse), F. MERCIER (anesthésie réanimation, SFAR, Société française d’anesthésie et de réanimation), A. FRANÇOIS (EFS, Établissement français du sang), V. TESSIER (CNSF, Collège national des sages-femmes), C. DUCROUX-SCHOUWEY (CIANE, Collectif inter</w:t>
      </w:r>
      <w:r w:rsidR="00C02E17">
        <w:rPr>
          <w:sz w:val="32"/>
          <w:szCs w:val="32"/>
        </w:rPr>
        <w:t xml:space="preserve"> </w:t>
      </w:r>
      <w:r w:rsidRPr="00107BCE">
        <w:rPr>
          <w:sz w:val="32"/>
          <w:szCs w:val="32"/>
        </w:rPr>
        <w:t>associatif autour de la naissance), E. PHAN (CIANE</w:t>
      </w:r>
      <w:r w:rsidRPr="00107BCE">
        <w:rPr>
          <w:color w:val="4472C4" w:themeColor="accent5"/>
          <w:sz w:val="32"/>
          <w:szCs w:val="32"/>
        </w:rPr>
        <w:t>)</w:t>
      </w:r>
    </w:p>
    <w:p w:rsidR="002332D8" w:rsidRPr="00107BCE" w:rsidRDefault="007C2150" w:rsidP="007C2150">
      <w:pPr>
        <w:rPr>
          <w:sz w:val="32"/>
          <w:szCs w:val="32"/>
        </w:rPr>
      </w:pPr>
      <w:r w:rsidRPr="00107BCE">
        <w:rPr>
          <w:sz w:val="32"/>
          <w:szCs w:val="32"/>
        </w:rPr>
        <w:t>-Pierre F. Délivrance ou troisième phase du travail. In : Mécanique et Techniques Obstétricales. Montpellier : Éditions Sauramps médical ; 1998. p. 203-215. Tariel D. La délivrance. L’examen du placenta. In : Pratique de l’accouchement. Paris : Éditions Simep ; 1992. p. 66-75.</w:t>
      </w:r>
      <w:r w:rsidRPr="00107BCE">
        <w:rPr>
          <w:sz w:val="32"/>
          <w:szCs w:val="32"/>
        </w:rPr>
        <w:cr/>
        <w:t xml:space="preserve">- william’s obstitrics and gynecology </w:t>
      </w:r>
    </w:p>
    <w:p w:rsidR="007C2150" w:rsidRPr="00107BCE" w:rsidRDefault="007C2150" w:rsidP="007C2150">
      <w:pPr>
        <w:rPr>
          <w:sz w:val="32"/>
          <w:szCs w:val="32"/>
          <w:lang w:val="en-US"/>
        </w:rPr>
      </w:pPr>
      <w:r w:rsidRPr="00107BCE">
        <w:rPr>
          <w:sz w:val="32"/>
          <w:szCs w:val="32"/>
          <w:lang w:val="en-US"/>
        </w:rPr>
        <w:t xml:space="preserve">-netter’s obstetrics and gynecology </w:t>
      </w:r>
    </w:p>
    <w:p w:rsidR="00D50C83" w:rsidRPr="009D7CFF" w:rsidRDefault="00D50C83" w:rsidP="00D50C83">
      <w:pPr>
        <w:rPr>
          <w:sz w:val="32"/>
          <w:szCs w:val="32"/>
          <w:lang w:val="en-US"/>
        </w:rPr>
      </w:pPr>
      <w:r w:rsidRPr="00107BCE">
        <w:rPr>
          <w:sz w:val="32"/>
          <w:szCs w:val="32"/>
          <w:lang w:val="en-US"/>
        </w:rPr>
        <w:t xml:space="preserve">-  Goerttler K. Die Architektur der Muskelwand des menschlichen Uterus ind ihre funktionelle Bedeutung. [The architecture of the </w:t>
      </w:r>
      <w:r w:rsidRPr="00107BCE">
        <w:rPr>
          <w:sz w:val="32"/>
          <w:szCs w:val="32"/>
          <w:lang w:val="en-US"/>
        </w:rPr>
        <w:lastRenderedPageBreak/>
        <w:t xml:space="preserve">muscle bonds of the human uterus and their functional behavior.] </w:t>
      </w:r>
      <w:r w:rsidRPr="009D7CFF">
        <w:rPr>
          <w:sz w:val="32"/>
          <w:szCs w:val="32"/>
          <w:lang w:val="en-US"/>
        </w:rPr>
        <w:t>Gegenbaurs morphologisches Jahrbuch1931;45–128</w:t>
      </w:r>
    </w:p>
    <w:p w:rsidR="00D50C83" w:rsidRDefault="00D50C83" w:rsidP="00D50C83">
      <w:pPr>
        <w:rPr>
          <w:sz w:val="32"/>
          <w:szCs w:val="32"/>
          <w:lang w:val="en-US"/>
        </w:rPr>
      </w:pPr>
      <w:r w:rsidRPr="00107BCE">
        <w:rPr>
          <w:sz w:val="32"/>
          <w:szCs w:val="32"/>
          <w:lang w:val="en-US"/>
        </w:rPr>
        <w:t>- Fuchs A, Fuchs F. Physiology of parturition. InGabbe S, Niebyl J, Simpson J, eds. Obstetrics:Normal and Problem Pregnancies, 2nd edn. NewYork: Churchill Livingstone, 1991:147–74</w:t>
      </w:r>
    </w:p>
    <w:p w:rsidR="000A2533" w:rsidRPr="000A2533" w:rsidRDefault="000A2533" w:rsidP="000A2533">
      <w:pPr>
        <w:rPr>
          <w:sz w:val="28"/>
          <w:szCs w:val="24"/>
        </w:rPr>
      </w:pPr>
      <w:r w:rsidRPr="000A2533">
        <w:rPr>
          <w:sz w:val="28"/>
          <w:szCs w:val="24"/>
        </w:rPr>
        <w:t>de la delivrance : doit –on lier, hysterictomiser ou emboliser ?. Gynécologie Obstétrique et Fertilité 2004;32:320-9. 4-Nayama M, Moulay A, Djibrill B, Garba M, Idi N, Boukerrou M. Les hystérectomies d’hémostase en pays sous-équipé: un geste vital. Gynécologie obstétrique et fértilité 2006;34:900-5.</w:t>
      </w:r>
    </w:p>
    <w:p w:rsidR="00094188" w:rsidRPr="000A2533" w:rsidRDefault="00094188" w:rsidP="000A2533">
      <w:pPr>
        <w:tabs>
          <w:tab w:val="left" w:pos="3930"/>
        </w:tabs>
        <w:rPr>
          <w:sz w:val="32"/>
          <w:szCs w:val="32"/>
          <w:lang w:val="en-US"/>
        </w:rPr>
      </w:pPr>
      <w:bookmarkStart w:id="0" w:name="_GoBack"/>
      <w:bookmarkEnd w:id="0"/>
    </w:p>
    <w:sectPr w:rsidR="00094188" w:rsidRPr="000A2533" w:rsidSect="00723E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DC8" w:rsidRDefault="00607DC8" w:rsidP="00E77C1E">
      <w:pPr>
        <w:spacing w:after="0" w:line="240" w:lineRule="auto"/>
      </w:pPr>
      <w:r>
        <w:separator/>
      </w:r>
    </w:p>
  </w:endnote>
  <w:endnote w:type="continuationSeparator" w:id="0">
    <w:p w:rsidR="00607DC8" w:rsidRDefault="00607DC8" w:rsidP="00E77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DC8" w:rsidRDefault="00607DC8" w:rsidP="00E77C1E">
      <w:pPr>
        <w:spacing w:after="0" w:line="240" w:lineRule="auto"/>
      </w:pPr>
      <w:r>
        <w:separator/>
      </w:r>
    </w:p>
  </w:footnote>
  <w:footnote w:type="continuationSeparator" w:id="0">
    <w:p w:rsidR="00607DC8" w:rsidRDefault="00607DC8" w:rsidP="00E77C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6829"/>
      </v:shape>
    </w:pict>
  </w:numPicBullet>
  <w:abstractNum w:abstractNumId="0">
    <w:nsid w:val="02E53488"/>
    <w:multiLevelType w:val="hybridMultilevel"/>
    <w:tmpl w:val="F1A02C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AC1B34"/>
    <w:multiLevelType w:val="hybridMultilevel"/>
    <w:tmpl w:val="B5948D18"/>
    <w:lvl w:ilvl="0" w:tplc="32E84C5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nsid w:val="12E46D40"/>
    <w:multiLevelType w:val="hybridMultilevel"/>
    <w:tmpl w:val="B67E7C7A"/>
    <w:lvl w:ilvl="0" w:tplc="CEE4970A">
      <w:start w:val="1"/>
      <w:numFmt w:val="decimal"/>
      <w:lvlText w:val="%1."/>
      <w:lvlJc w:val="left"/>
      <w:pPr>
        <w:ind w:left="720" w:hanging="360"/>
      </w:pPr>
      <w:rPr>
        <w:color w:val="44546A"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F8693E"/>
    <w:multiLevelType w:val="hybridMultilevel"/>
    <w:tmpl w:val="77EC266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67E09AB"/>
    <w:multiLevelType w:val="hybridMultilevel"/>
    <w:tmpl w:val="6F14E4E0"/>
    <w:lvl w:ilvl="0" w:tplc="A4F61344">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5">
    <w:nsid w:val="176B2B82"/>
    <w:multiLevelType w:val="hybridMultilevel"/>
    <w:tmpl w:val="08FE50E2"/>
    <w:lvl w:ilvl="0" w:tplc="D8D0270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474662"/>
    <w:multiLevelType w:val="hybridMultilevel"/>
    <w:tmpl w:val="E544ECD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447702E"/>
    <w:multiLevelType w:val="hybridMultilevel"/>
    <w:tmpl w:val="096E39B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2553172F"/>
    <w:multiLevelType w:val="hybridMultilevel"/>
    <w:tmpl w:val="F092B66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2B603E08"/>
    <w:multiLevelType w:val="hybridMultilevel"/>
    <w:tmpl w:val="B31A9A7C"/>
    <w:lvl w:ilvl="0" w:tplc="4E601D4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nsid w:val="2C806B4D"/>
    <w:multiLevelType w:val="hybridMultilevel"/>
    <w:tmpl w:val="4D46E8E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CBB2ACD"/>
    <w:multiLevelType w:val="hybridMultilevel"/>
    <w:tmpl w:val="752CB6A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1123026"/>
    <w:multiLevelType w:val="hybridMultilevel"/>
    <w:tmpl w:val="D982FE5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3">
    <w:nsid w:val="34816CDB"/>
    <w:multiLevelType w:val="hybridMultilevel"/>
    <w:tmpl w:val="DA3E102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70619CB"/>
    <w:multiLevelType w:val="hybridMultilevel"/>
    <w:tmpl w:val="68F0262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93441FA"/>
    <w:multiLevelType w:val="hybridMultilevel"/>
    <w:tmpl w:val="C21AF43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98D26E8"/>
    <w:multiLevelType w:val="hybridMultilevel"/>
    <w:tmpl w:val="85F44F3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0025D76"/>
    <w:multiLevelType w:val="hybridMultilevel"/>
    <w:tmpl w:val="70EEBFB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3AC5868"/>
    <w:multiLevelType w:val="hybridMultilevel"/>
    <w:tmpl w:val="D1A2D8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4B7E73"/>
    <w:multiLevelType w:val="hybridMultilevel"/>
    <w:tmpl w:val="CA0A7F5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83E3965"/>
    <w:multiLevelType w:val="hybridMultilevel"/>
    <w:tmpl w:val="BF0CDF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864D99"/>
    <w:multiLevelType w:val="hybridMultilevel"/>
    <w:tmpl w:val="C73A77A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B6A796B"/>
    <w:multiLevelType w:val="hybridMultilevel"/>
    <w:tmpl w:val="79E6D53E"/>
    <w:lvl w:ilvl="0" w:tplc="11F2B3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B81543D"/>
    <w:multiLevelType w:val="hybridMultilevel"/>
    <w:tmpl w:val="BD0E74B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2721AC7"/>
    <w:multiLevelType w:val="hybridMultilevel"/>
    <w:tmpl w:val="34483AC6"/>
    <w:lvl w:ilvl="0" w:tplc="040C000B">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5">
    <w:nsid w:val="533F55F6"/>
    <w:multiLevelType w:val="hybridMultilevel"/>
    <w:tmpl w:val="DBEC9F3C"/>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nsid w:val="604175AF"/>
    <w:multiLevelType w:val="hybridMultilevel"/>
    <w:tmpl w:val="78D278BA"/>
    <w:lvl w:ilvl="0" w:tplc="F098B510">
      <w:start w:val="1"/>
      <w:numFmt w:val="bullet"/>
      <w:lvlText w:val=""/>
      <w:lvlJc w:val="left"/>
      <w:pPr>
        <w:ind w:left="720" w:hanging="360"/>
      </w:pPr>
      <w:rPr>
        <w:rFonts w:ascii="Wingdings" w:hAnsi="Wingdings" w:hint="default"/>
        <w:color w:val="44546A"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65F0D27"/>
    <w:multiLevelType w:val="hybridMultilevel"/>
    <w:tmpl w:val="69D0E746"/>
    <w:lvl w:ilvl="0" w:tplc="040C0007">
      <w:start w:val="1"/>
      <w:numFmt w:val="bullet"/>
      <w:lvlText w:val=""/>
      <w:lvlPicBulletId w:val="0"/>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8">
    <w:nsid w:val="67FC7059"/>
    <w:multiLevelType w:val="hybridMultilevel"/>
    <w:tmpl w:val="D2A49C94"/>
    <w:lvl w:ilvl="0" w:tplc="10FCD49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9">
    <w:nsid w:val="775A7A65"/>
    <w:multiLevelType w:val="hybridMultilevel"/>
    <w:tmpl w:val="9760D8C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A0552E0"/>
    <w:multiLevelType w:val="hybridMultilevel"/>
    <w:tmpl w:val="C0A6133E"/>
    <w:lvl w:ilvl="0" w:tplc="040C0007">
      <w:start w:val="1"/>
      <w:numFmt w:val="bullet"/>
      <w:lvlText w:val=""/>
      <w:lvlPicBulletId w:val="0"/>
      <w:lvlJc w:val="left"/>
      <w:pPr>
        <w:ind w:left="502"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CC30605"/>
    <w:multiLevelType w:val="hybridMultilevel"/>
    <w:tmpl w:val="7A1872C2"/>
    <w:lvl w:ilvl="0" w:tplc="08B8F09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14"/>
  </w:num>
  <w:num w:numId="4">
    <w:abstractNumId w:val="15"/>
  </w:num>
  <w:num w:numId="5">
    <w:abstractNumId w:val="19"/>
  </w:num>
  <w:num w:numId="6">
    <w:abstractNumId w:val="30"/>
  </w:num>
  <w:num w:numId="7">
    <w:abstractNumId w:val="27"/>
  </w:num>
  <w:num w:numId="8">
    <w:abstractNumId w:val="2"/>
  </w:num>
  <w:num w:numId="9">
    <w:abstractNumId w:val="17"/>
  </w:num>
  <w:num w:numId="10">
    <w:abstractNumId w:val="26"/>
  </w:num>
  <w:num w:numId="11">
    <w:abstractNumId w:val="6"/>
  </w:num>
  <w:num w:numId="12">
    <w:abstractNumId w:val="0"/>
  </w:num>
  <w:num w:numId="13">
    <w:abstractNumId w:val="16"/>
  </w:num>
  <w:num w:numId="14">
    <w:abstractNumId w:val="20"/>
  </w:num>
  <w:num w:numId="15">
    <w:abstractNumId w:val="13"/>
  </w:num>
  <w:num w:numId="16">
    <w:abstractNumId w:val="10"/>
  </w:num>
  <w:num w:numId="17">
    <w:abstractNumId w:val="21"/>
  </w:num>
  <w:num w:numId="18">
    <w:abstractNumId w:val="11"/>
  </w:num>
  <w:num w:numId="19">
    <w:abstractNumId w:val="3"/>
  </w:num>
  <w:num w:numId="20">
    <w:abstractNumId w:val="4"/>
  </w:num>
  <w:num w:numId="21">
    <w:abstractNumId w:val="18"/>
  </w:num>
  <w:num w:numId="22">
    <w:abstractNumId w:val="24"/>
  </w:num>
  <w:num w:numId="23">
    <w:abstractNumId w:val="29"/>
  </w:num>
  <w:num w:numId="24">
    <w:abstractNumId w:val="23"/>
  </w:num>
  <w:num w:numId="25">
    <w:abstractNumId w:val="8"/>
  </w:num>
  <w:num w:numId="26">
    <w:abstractNumId w:val="7"/>
  </w:num>
  <w:num w:numId="27">
    <w:abstractNumId w:val="1"/>
  </w:num>
  <w:num w:numId="28">
    <w:abstractNumId w:val="5"/>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A6"/>
    <w:rsid w:val="00082C9B"/>
    <w:rsid w:val="00094188"/>
    <w:rsid w:val="000A2533"/>
    <w:rsid w:val="000A4B22"/>
    <w:rsid w:val="000F2E69"/>
    <w:rsid w:val="00107BCE"/>
    <w:rsid w:val="001C0A99"/>
    <w:rsid w:val="001D58D1"/>
    <w:rsid w:val="001F21C2"/>
    <w:rsid w:val="002332D8"/>
    <w:rsid w:val="002B5082"/>
    <w:rsid w:val="00316A6F"/>
    <w:rsid w:val="00320E8C"/>
    <w:rsid w:val="0037151A"/>
    <w:rsid w:val="00394AC3"/>
    <w:rsid w:val="003A22C5"/>
    <w:rsid w:val="003B3A92"/>
    <w:rsid w:val="003D4CFB"/>
    <w:rsid w:val="003E136C"/>
    <w:rsid w:val="00441FBA"/>
    <w:rsid w:val="00450B60"/>
    <w:rsid w:val="00474CB1"/>
    <w:rsid w:val="00486FBF"/>
    <w:rsid w:val="004A4BD3"/>
    <w:rsid w:val="004B6BBD"/>
    <w:rsid w:val="004F1914"/>
    <w:rsid w:val="004F500B"/>
    <w:rsid w:val="0050070A"/>
    <w:rsid w:val="00502C8C"/>
    <w:rsid w:val="0050466C"/>
    <w:rsid w:val="00524875"/>
    <w:rsid w:val="00531898"/>
    <w:rsid w:val="00576518"/>
    <w:rsid w:val="00595864"/>
    <w:rsid w:val="00597163"/>
    <w:rsid w:val="005A4B5C"/>
    <w:rsid w:val="005D14F6"/>
    <w:rsid w:val="00603418"/>
    <w:rsid w:val="00607DC8"/>
    <w:rsid w:val="00632EE3"/>
    <w:rsid w:val="00723EFA"/>
    <w:rsid w:val="00736248"/>
    <w:rsid w:val="0078353B"/>
    <w:rsid w:val="007B7D7B"/>
    <w:rsid w:val="007C2150"/>
    <w:rsid w:val="007E5E21"/>
    <w:rsid w:val="008D113F"/>
    <w:rsid w:val="00912B43"/>
    <w:rsid w:val="00936779"/>
    <w:rsid w:val="009C4A2E"/>
    <w:rsid w:val="009D7CFF"/>
    <w:rsid w:val="00A427B0"/>
    <w:rsid w:val="00A44C75"/>
    <w:rsid w:val="00A92C0E"/>
    <w:rsid w:val="00AE05CD"/>
    <w:rsid w:val="00AF072B"/>
    <w:rsid w:val="00B03559"/>
    <w:rsid w:val="00B26FC8"/>
    <w:rsid w:val="00B3317A"/>
    <w:rsid w:val="00B3681A"/>
    <w:rsid w:val="00B55762"/>
    <w:rsid w:val="00B577CD"/>
    <w:rsid w:val="00B77D24"/>
    <w:rsid w:val="00BC7BD9"/>
    <w:rsid w:val="00C02E17"/>
    <w:rsid w:val="00C277A6"/>
    <w:rsid w:val="00C47417"/>
    <w:rsid w:val="00D01FAA"/>
    <w:rsid w:val="00D24F55"/>
    <w:rsid w:val="00D3050A"/>
    <w:rsid w:val="00D44305"/>
    <w:rsid w:val="00D50C83"/>
    <w:rsid w:val="00DD7932"/>
    <w:rsid w:val="00E42B92"/>
    <w:rsid w:val="00E77C1E"/>
    <w:rsid w:val="00E874C5"/>
    <w:rsid w:val="00F00C10"/>
    <w:rsid w:val="00F57F53"/>
    <w:rsid w:val="00F65521"/>
    <w:rsid w:val="00F865F7"/>
    <w:rsid w:val="00FA1FFC"/>
    <w:rsid w:val="00FE2D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9CC79-0BBB-4524-9EDF-4C8D218C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EFA"/>
  </w:style>
  <w:style w:type="paragraph" w:styleId="Titre1">
    <w:name w:val="heading 1"/>
    <w:basedOn w:val="Normal"/>
    <w:next w:val="Normal"/>
    <w:link w:val="Titre1Car"/>
    <w:uiPriority w:val="9"/>
    <w:qFormat/>
    <w:rsid w:val="00E77C1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77A6"/>
    <w:pPr>
      <w:ind w:left="720"/>
      <w:contextualSpacing/>
    </w:pPr>
  </w:style>
  <w:style w:type="paragraph" w:styleId="Textedebulles">
    <w:name w:val="Balloon Text"/>
    <w:basedOn w:val="Normal"/>
    <w:link w:val="TextedebullesCar"/>
    <w:uiPriority w:val="99"/>
    <w:semiHidden/>
    <w:unhideWhenUsed/>
    <w:rsid w:val="00B26F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6FC8"/>
    <w:rPr>
      <w:rFonts w:ascii="Tahoma" w:hAnsi="Tahoma" w:cs="Tahoma"/>
      <w:sz w:val="16"/>
      <w:szCs w:val="16"/>
    </w:rPr>
  </w:style>
  <w:style w:type="paragraph" w:styleId="En-tte">
    <w:name w:val="header"/>
    <w:basedOn w:val="Normal"/>
    <w:link w:val="En-tteCar"/>
    <w:uiPriority w:val="99"/>
    <w:semiHidden/>
    <w:unhideWhenUsed/>
    <w:rsid w:val="00E77C1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77C1E"/>
  </w:style>
  <w:style w:type="paragraph" w:styleId="Pieddepage">
    <w:name w:val="footer"/>
    <w:basedOn w:val="Normal"/>
    <w:link w:val="PieddepageCar"/>
    <w:uiPriority w:val="99"/>
    <w:semiHidden/>
    <w:unhideWhenUsed/>
    <w:rsid w:val="00E77C1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77C1E"/>
  </w:style>
  <w:style w:type="paragraph" w:styleId="Titre">
    <w:name w:val="Title"/>
    <w:basedOn w:val="Normal"/>
    <w:next w:val="Normal"/>
    <w:link w:val="TitreCar"/>
    <w:uiPriority w:val="10"/>
    <w:qFormat/>
    <w:rsid w:val="00E77C1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E77C1E"/>
    <w:rPr>
      <w:rFonts w:asciiTheme="majorHAnsi" w:eastAsiaTheme="majorEastAsia" w:hAnsiTheme="majorHAnsi" w:cstheme="majorBidi"/>
      <w:color w:val="323E4F" w:themeColor="text2" w:themeShade="BF"/>
      <w:spacing w:val="5"/>
      <w:kern w:val="28"/>
      <w:sz w:val="52"/>
      <w:szCs w:val="52"/>
    </w:rPr>
  </w:style>
  <w:style w:type="character" w:customStyle="1" w:styleId="Titre1Car">
    <w:name w:val="Titre 1 Car"/>
    <w:basedOn w:val="Policepardfaut"/>
    <w:link w:val="Titre1"/>
    <w:uiPriority w:val="9"/>
    <w:rsid w:val="00E77C1E"/>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76456">
      <w:bodyDiv w:val="1"/>
      <w:marLeft w:val="0"/>
      <w:marRight w:val="0"/>
      <w:marTop w:val="0"/>
      <w:marBottom w:val="0"/>
      <w:divBdr>
        <w:top w:val="none" w:sz="0" w:space="0" w:color="auto"/>
        <w:left w:val="none" w:sz="0" w:space="0" w:color="auto"/>
        <w:bottom w:val="none" w:sz="0" w:space="0" w:color="auto"/>
        <w:right w:val="none" w:sz="0" w:space="0" w:color="auto"/>
      </w:divBdr>
    </w:div>
    <w:div w:id="1099832254">
      <w:bodyDiv w:val="1"/>
      <w:marLeft w:val="0"/>
      <w:marRight w:val="0"/>
      <w:marTop w:val="0"/>
      <w:marBottom w:val="0"/>
      <w:divBdr>
        <w:top w:val="none" w:sz="0" w:space="0" w:color="auto"/>
        <w:left w:val="none" w:sz="0" w:space="0" w:color="auto"/>
        <w:bottom w:val="none" w:sz="0" w:space="0" w:color="auto"/>
        <w:right w:val="none" w:sz="0" w:space="0" w:color="auto"/>
      </w:divBdr>
    </w:div>
    <w:div w:id="147864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3806</Words>
  <Characters>20935</Characters>
  <Application>Microsoft Office Word</Application>
  <DocSecurity>0</DocSecurity>
  <Lines>174</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DELL</cp:lastModifiedBy>
  <cp:revision>2</cp:revision>
  <dcterms:created xsi:type="dcterms:W3CDTF">2021-12-02T19:20:00Z</dcterms:created>
  <dcterms:modified xsi:type="dcterms:W3CDTF">2021-12-02T19:20:00Z</dcterms:modified>
</cp:coreProperties>
</file>