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6D93" w14:textId="77777777" w:rsidR="003508FD" w:rsidRPr="00304463" w:rsidRDefault="003508FD" w:rsidP="00304463">
      <w:pPr>
        <w:bidi/>
        <w:spacing w:line="240" w:lineRule="auto"/>
        <w:ind w:left="282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</w:pPr>
    </w:p>
    <w:p w14:paraId="2B6523A6" w14:textId="77777777" w:rsidR="003508FD" w:rsidRDefault="003508FD" w:rsidP="00304463">
      <w:pPr>
        <w:bidi/>
        <w:spacing w:line="240" w:lineRule="auto"/>
        <w:ind w:left="282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14:paraId="2D8BD6BA" w14:textId="77777777" w:rsidR="00304463" w:rsidRDefault="00304463" w:rsidP="00304463">
      <w:pPr>
        <w:bidi/>
        <w:spacing w:line="240" w:lineRule="auto"/>
        <w:ind w:left="282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14:paraId="2E6605F9" w14:textId="77777777" w:rsidR="00304463" w:rsidRDefault="00304463" w:rsidP="00304463">
      <w:pPr>
        <w:bidi/>
        <w:spacing w:line="240" w:lineRule="auto"/>
        <w:ind w:left="282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14:paraId="67307D1C" w14:textId="77777777" w:rsidR="00304463" w:rsidRPr="00304463" w:rsidRDefault="00304463" w:rsidP="00304463">
      <w:pPr>
        <w:bidi/>
        <w:spacing w:line="240" w:lineRule="auto"/>
        <w:ind w:left="282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</w:pPr>
    </w:p>
    <w:p w14:paraId="699D0164" w14:textId="77777777" w:rsidR="003508FD" w:rsidRPr="00304463" w:rsidRDefault="003508FD" w:rsidP="00304463">
      <w:pPr>
        <w:bidi/>
        <w:spacing w:line="240" w:lineRule="auto"/>
        <w:ind w:left="282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</w:pPr>
    </w:p>
    <w:p w14:paraId="2CD3F4D4" w14:textId="45935E84" w:rsidR="003508FD" w:rsidRPr="00304463" w:rsidRDefault="00304463" w:rsidP="00304463">
      <w:pPr>
        <w:bidi/>
        <w:spacing w:line="240" w:lineRule="auto"/>
        <w:ind w:left="282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</w:pPr>
      <w:r w:rsidRPr="003044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المحاضرة ال</w:t>
      </w:r>
      <w:r w:rsidR="004255A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ثالثة</w:t>
      </w:r>
    </w:p>
    <w:p w14:paraId="43A597BB" w14:textId="474B3F9B" w:rsidR="00B469B4" w:rsidRPr="00304463" w:rsidRDefault="00B469B4" w:rsidP="00304463">
      <w:pPr>
        <w:bidi/>
        <w:spacing w:line="240" w:lineRule="auto"/>
        <w:ind w:left="282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</w:pPr>
      <w:r w:rsidRPr="0030446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الـمـستـشـرقـــون و لـغــة الـقـــــرآن</w:t>
      </w:r>
    </w:p>
    <w:p w14:paraId="42BAC1D1" w14:textId="77777777" w:rsidR="00B469B4" w:rsidRDefault="00B469B4" w:rsidP="00304463">
      <w:pPr>
        <w:bidi/>
        <w:spacing w:line="240" w:lineRule="auto"/>
        <w:ind w:left="282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4E8BD519" w14:textId="77777777" w:rsidR="003508FD" w:rsidRDefault="003508FD" w:rsidP="00304463">
      <w:pPr>
        <w:bidi/>
        <w:spacing w:line="240" w:lineRule="auto"/>
        <w:ind w:left="282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3C174A48" w14:textId="77777777" w:rsidR="003508FD" w:rsidRDefault="003508FD" w:rsidP="00304463">
      <w:pPr>
        <w:bidi/>
        <w:spacing w:line="240" w:lineRule="auto"/>
        <w:ind w:left="282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0C8FC62C" w14:textId="77777777" w:rsidR="003508FD" w:rsidRDefault="003508FD" w:rsidP="00304463">
      <w:pPr>
        <w:bidi/>
        <w:spacing w:line="240" w:lineRule="auto"/>
        <w:ind w:left="282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0AD76F98" w14:textId="77777777" w:rsidR="003508FD" w:rsidRDefault="003508FD" w:rsidP="00304463">
      <w:pPr>
        <w:bidi/>
        <w:spacing w:line="240" w:lineRule="auto"/>
        <w:ind w:left="282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1D399C22" w14:textId="77777777" w:rsidR="00304463" w:rsidRDefault="00304463" w:rsidP="00304463">
      <w:pPr>
        <w:bidi/>
        <w:spacing w:line="240" w:lineRule="auto"/>
        <w:ind w:left="282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7568D7F3" w14:textId="77777777" w:rsidR="00304463" w:rsidRDefault="00304463" w:rsidP="00304463">
      <w:pPr>
        <w:bidi/>
        <w:spacing w:line="240" w:lineRule="auto"/>
        <w:ind w:left="282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4E9E8B17" w14:textId="77777777" w:rsidR="00304463" w:rsidRDefault="00304463" w:rsidP="00304463">
      <w:pPr>
        <w:bidi/>
        <w:spacing w:line="240" w:lineRule="auto"/>
        <w:ind w:left="282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597B96A7" w14:textId="77777777" w:rsidR="00304463" w:rsidRDefault="00304463" w:rsidP="00304463">
      <w:pPr>
        <w:bidi/>
        <w:spacing w:line="240" w:lineRule="auto"/>
        <w:ind w:left="282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0056D980" w14:textId="77777777" w:rsidR="00304463" w:rsidRDefault="00304463" w:rsidP="00304463">
      <w:pPr>
        <w:bidi/>
        <w:spacing w:line="240" w:lineRule="auto"/>
        <w:ind w:left="282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778489AB" w14:textId="77777777" w:rsidR="00304463" w:rsidRDefault="00304463" w:rsidP="00304463">
      <w:pPr>
        <w:bidi/>
        <w:spacing w:line="240" w:lineRule="auto"/>
        <w:ind w:left="282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4F014CD3" w14:textId="77777777" w:rsidR="00304463" w:rsidRDefault="00304463" w:rsidP="004255A2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75CA0426" w14:textId="3C239780" w:rsidR="003508FD" w:rsidRPr="00304463" w:rsidRDefault="00304463" w:rsidP="00304463">
      <w:pPr>
        <w:bidi/>
        <w:spacing w:line="240" w:lineRule="auto"/>
        <w:ind w:left="282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</w:pPr>
      <w:r w:rsidRPr="0030446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شبهات حول لغة القرآن والرد عليها :</w:t>
      </w:r>
    </w:p>
    <w:p w14:paraId="11AA4373" w14:textId="5C458A34" w:rsidR="004F762B" w:rsidRPr="003508FD" w:rsidRDefault="00802D48" w:rsidP="00304463">
      <w:pPr>
        <w:bidi/>
        <w:spacing w:line="240" w:lineRule="auto"/>
        <w:ind w:left="282"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30446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</w:t>
      </w:r>
      <w:r w:rsidR="00D32459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يقول "رِيجِس بلاشير "   </w:t>
      </w:r>
      <w:r w:rsidR="00D32459" w:rsidRPr="003508FD">
        <w:rPr>
          <w:rFonts w:ascii="Traditional Arabic" w:hAnsi="Traditional Arabic" w:cs="Traditional Arabic" w:hint="cs"/>
          <w:sz w:val="36"/>
          <w:szCs w:val="36"/>
          <w:lang w:bidi="ar-DZ"/>
        </w:rPr>
        <w:t xml:space="preserve">R. Blachère </w:t>
      </w:r>
      <w:r w:rsidR="00D32459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</w:p>
    <w:p w14:paraId="4BEA420F" w14:textId="40AFAECA" w:rsidR="00D32459" w:rsidRPr="003508FD" w:rsidRDefault="00D32459" w:rsidP="00304463">
      <w:pPr>
        <w:spacing w:line="240" w:lineRule="auto"/>
        <w:ind w:left="282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" إنّ السور المنزلة الأولى التي افتتحت دعوة </w:t>
      </w:r>
      <w:r w:rsidR="007B58FD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ﳏ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مد ، تشتمل على الأصل اللغوي لاسم " القرآن " الذي كتب بصورة خاطئة حتى القرن الثاني عشر إنه </w:t>
      </w:r>
      <w:r w:rsidR="007817CA" w:rsidRPr="003508FD">
        <w:rPr>
          <w:rFonts w:ascii="Traditional Arabic" w:hAnsi="Traditional Arabic" w:cs="Traditional Arabic" w:hint="cs"/>
          <w:sz w:val="36"/>
          <w:szCs w:val="36"/>
          <w:lang w:bidi="ar-DZ"/>
        </w:rPr>
        <w:t>Alcoran</w:t>
      </w:r>
      <w:r w:rsidR="00A30E26" w:rsidRPr="003508FD">
        <w:rPr>
          <w:rFonts w:ascii="Traditional Arabic" w:hAnsi="Traditional Arabic" w:cs="Traditional Arabic" w:hint="cs"/>
          <w:sz w:val="36"/>
          <w:szCs w:val="36"/>
          <w:lang w:bidi="ar-DZ"/>
        </w:rPr>
        <w:t xml:space="preserve"> - </w:t>
      </w:r>
      <w:r w:rsidR="007817CA" w:rsidRPr="003508FD">
        <w:rPr>
          <w:rFonts w:ascii="Traditional Arabic" w:hAnsi="Traditional Arabic" w:cs="Traditional Arabic" w:hint="cs"/>
          <w:sz w:val="36"/>
          <w:szCs w:val="36"/>
          <w:lang w:bidi="ar-DZ"/>
        </w:rPr>
        <w:t>Alkoran</w:t>
      </w:r>
      <w:r w:rsidR="00A30E26" w:rsidRPr="003508FD">
        <w:rPr>
          <w:rFonts w:ascii="Traditional Arabic" w:hAnsi="Traditional Arabic" w:cs="Traditional Arabic" w:hint="cs"/>
          <w:sz w:val="36"/>
          <w:szCs w:val="36"/>
          <w:lang w:bidi="ar-DZ"/>
        </w:rPr>
        <w:t xml:space="preserve"> -</w:t>
      </w:r>
      <w:r w:rsidR="007817CA" w:rsidRPr="003508FD">
        <w:rPr>
          <w:rFonts w:ascii="Traditional Arabic" w:hAnsi="Traditional Arabic" w:cs="Traditional Arabic" w:hint="cs"/>
          <w:sz w:val="36"/>
          <w:szCs w:val="36"/>
          <w:lang w:bidi="ar-DZ"/>
        </w:rPr>
        <w:t xml:space="preserve"> elkora</w:t>
      </w:r>
      <w:r w:rsidR="007817CA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، ولكن لا نخالف التقاليد السّائدة </w:t>
      </w:r>
      <w:r w:rsidR="00802D48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</w:t>
      </w:r>
      <w:r w:rsidR="007817CA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في فرنسا و سوف نتبنى هذا الهجاء " قرآن" ، حيث إنه في بعض المقاطع القرآنية وردت كلمة </w:t>
      </w:r>
      <w:r w:rsidR="00802D48" w:rsidRPr="003508FD">
        <w:rPr>
          <w:rStyle w:val="Appelnotedebasdep"/>
          <w:rFonts w:ascii="Traditional Arabic" w:hAnsi="Traditional Arabic" w:cs="Traditional Arabic" w:hint="cs"/>
          <w:sz w:val="36"/>
          <w:szCs w:val="36"/>
          <w:rtl/>
          <w:lang w:bidi="ar-DZ"/>
        </w:rPr>
        <w:footnoteReference w:id="1"/>
      </w:r>
      <w:r w:rsidR="007817CA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="004A2C05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7817CA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قرآن"</w:t>
      </w:r>
      <w:r w:rsidR="00A41ED7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بمعنى التلاوة ، ويمكن أن تكون هذه الكلمة مأخوذة عن اللغة السّريانية ، التي </w:t>
      </w:r>
      <w:r w:rsidR="00B7431D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فيها لفظ مشابه جدّاً لهذا المعنى ، أمّا بالنسبة لمحمد و أبناء جيله ، فإنّ كلمة قرآن فضلاً عن كونها مزودة بجرس موسيقي ، تعبر أساسًا عن فكرة التبليغ بالقول ، و التبشير الديني و الرسالة التي أخذت عن ملاك ، وفي وقت قريب من نهاية  دعوة</w:t>
      </w:r>
      <w:r w:rsidR="00802D48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محمد</w:t>
      </w:r>
      <w:r w:rsidR="00B7431D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فقط ، عندما ابتدأ الكلام المنزل يثبت بالكتابة و التدوين ، أمكن للكلمة "قرآن" أن تأخذ المعنى العام للكتاب المقدس ، وفقًا للمفهوم الذي نعرفه نحن ، و حيث إنّ هذه الكلمة يعبر عنها أحيانًا بلفظ ك</w:t>
      </w:r>
      <w:r w:rsidR="00802D48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تاب ، الذي يعني "نص مكتوب " فقد أ</w:t>
      </w:r>
      <w:r w:rsidR="00A30E26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عطى هذا المعنى</w:t>
      </w:r>
      <w:r w:rsidR="00802D48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A30E26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الأخير لكلمة " قرآن"</w:t>
      </w:r>
      <w:r w:rsidR="00A30E26" w:rsidRPr="003508FD">
        <w:rPr>
          <w:rFonts w:ascii="Traditional Arabic" w:hAnsi="Traditional Arabic" w:cs="Traditional Arabic" w:hint="cs"/>
          <w:sz w:val="36"/>
          <w:szCs w:val="36"/>
          <w:lang w:bidi="ar-DZ"/>
        </w:rPr>
        <w:t xml:space="preserve">  le</w:t>
      </w:r>
      <w:r w:rsidR="00802D48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A30E26" w:rsidRPr="003508FD">
        <w:rPr>
          <w:rFonts w:ascii="Traditional Arabic" w:hAnsi="Traditional Arabic" w:cs="Traditional Arabic" w:hint="cs"/>
          <w:sz w:val="36"/>
          <w:szCs w:val="36"/>
          <w:lang w:bidi="ar-DZ"/>
        </w:rPr>
        <w:t xml:space="preserve"> coran , « que sois –je ? » </w:t>
      </w:r>
      <w:r w:rsidR="008C4FC1" w:rsidRPr="003508FD">
        <w:rPr>
          <w:rFonts w:ascii="Traditional Arabic" w:hAnsi="Traditional Arabic" w:cs="Traditional Arabic" w:hint="cs"/>
          <w:sz w:val="36"/>
          <w:szCs w:val="36"/>
          <w:lang w:bidi="ar-DZ"/>
        </w:rPr>
        <w:t>p15 - 16</w:t>
      </w:r>
      <w:r w:rsidR="00A30E26" w:rsidRPr="003508FD">
        <w:rPr>
          <w:rFonts w:ascii="Traditional Arabic" w:hAnsi="Traditional Arabic" w:cs="Traditional Arabic" w:hint="cs"/>
          <w:sz w:val="36"/>
          <w:szCs w:val="36"/>
          <w:lang w:bidi="ar-DZ"/>
        </w:rPr>
        <w:t xml:space="preserve">   </w:t>
      </w:r>
      <w:r w:rsidR="00A30E26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14:paraId="732A82D9" w14:textId="77777777" w:rsidR="00233066" w:rsidRPr="003508FD" w:rsidRDefault="00233066" w:rsidP="00304463">
      <w:pPr>
        <w:bidi/>
        <w:spacing w:line="240" w:lineRule="auto"/>
        <w:ind w:left="282"/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lang w:bidi="ar-DZ"/>
        </w:rPr>
      </w:pPr>
    </w:p>
    <w:p w14:paraId="40EAC33B" w14:textId="77777777" w:rsidR="0061459C" w:rsidRPr="003508FD" w:rsidRDefault="00F53296" w:rsidP="00304463">
      <w:pPr>
        <w:pStyle w:val="Paragraphedeliste"/>
        <w:bidi/>
        <w:spacing w:line="240" w:lineRule="auto"/>
        <w:ind w:left="282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</w:t>
      </w:r>
      <w:r w:rsidR="0061459C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المستشرق الفرنسي بلاشير </w:t>
      </w:r>
      <w:r w:rsidR="0061459C" w:rsidRPr="003508FD">
        <w:rPr>
          <w:rFonts w:ascii="Traditional Arabic" w:hAnsi="Traditional Arabic" w:cs="Traditional Arabic" w:hint="cs"/>
          <w:sz w:val="36"/>
          <w:szCs w:val="36"/>
          <w:lang w:bidi="ar-DZ"/>
        </w:rPr>
        <w:t>R. BLach</w:t>
      </w:r>
      <w:r w:rsidR="005301A1" w:rsidRPr="003508FD">
        <w:rPr>
          <w:rFonts w:ascii="Traditional Arabic" w:hAnsi="Traditional Arabic" w:cs="Traditional Arabic" w:hint="cs"/>
          <w:sz w:val="36"/>
          <w:szCs w:val="36"/>
          <w:lang w:bidi="ar-DZ"/>
        </w:rPr>
        <w:t>è</w:t>
      </w:r>
      <w:r w:rsidR="0061459C" w:rsidRPr="003508FD">
        <w:rPr>
          <w:rFonts w:ascii="Traditional Arabic" w:hAnsi="Traditional Arabic" w:cs="Traditional Arabic" w:hint="cs"/>
          <w:sz w:val="36"/>
          <w:szCs w:val="36"/>
          <w:lang w:bidi="ar-DZ"/>
        </w:rPr>
        <w:t xml:space="preserve">re </w:t>
      </w:r>
      <w:r w:rsidR="0061459C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عرّف كلمة " قرآن " بما يخالف ما تعارف عليه من سبقه من علماء الإسلام ، كأصحاب المعاجم أو من ألفوا في علوم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القرآن و التفسير ، فقد نهج طريقة</w:t>
      </w:r>
      <w:r w:rsidR="0061459C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مبت</w:t>
      </w:r>
      <w:r w:rsidR="005301A1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</w:t>
      </w:r>
      <w:r w:rsidR="0061459C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عة أراد من خلالها ترويج ما لا علاقة له بكلمة " قرآن ".</w:t>
      </w:r>
    </w:p>
    <w:p w14:paraId="095086C7" w14:textId="77777777" w:rsidR="005301A1" w:rsidRPr="003508FD" w:rsidRDefault="0061459C" w:rsidP="00304463">
      <w:pPr>
        <w:pStyle w:val="Paragraphedeliste"/>
        <w:numPr>
          <w:ilvl w:val="0"/>
          <w:numId w:val="4"/>
        </w:numPr>
        <w:bidi/>
        <w:spacing w:line="240" w:lineRule="auto"/>
        <w:ind w:left="282" w:firstLine="0"/>
        <w:jc w:val="both"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ادّعى </w:t>
      </w:r>
      <w:r w:rsidR="005301A1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أن المعنى اللّغوي لكلمة " قرآن " حدّدته بعض المقاطع القرآنية التي وردت في السّور الأولى التي نزلت على النبي صلى اللّه عليه وسلّم دون أن يعيّن تلك الآيات أو السور </w:t>
      </w:r>
    </w:p>
    <w:p w14:paraId="714F39AF" w14:textId="77777777" w:rsidR="0061459C" w:rsidRPr="003508FD" w:rsidRDefault="005301A1" w:rsidP="00304463">
      <w:pPr>
        <w:pStyle w:val="Paragraphedeliste"/>
        <w:numPr>
          <w:ilvl w:val="0"/>
          <w:numId w:val="4"/>
        </w:numPr>
        <w:bidi/>
        <w:spacing w:line="240" w:lineRule="auto"/>
        <w:ind w:left="282" w:firstLine="0"/>
        <w:jc w:val="both"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قوله إن كلمة "قرآن " مأخوذة عن اللغة السريانية  </w:t>
      </w:r>
    </w:p>
    <w:p w14:paraId="0764F406" w14:textId="77777777" w:rsidR="005301A1" w:rsidRPr="003508FD" w:rsidRDefault="005301A1" w:rsidP="00304463">
      <w:pPr>
        <w:pStyle w:val="Paragraphedeliste"/>
        <w:numPr>
          <w:ilvl w:val="0"/>
          <w:numId w:val="4"/>
        </w:numPr>
        <w:bidi/>
        <w:spacing w:line="240" w:lineRule="auto"/>
        <w:ind w:left="282" w:firstLine="0"/>
        <w:jc w:val="both"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بلاشير علّق مسألة تدوين القرآن </w:t>
      </w:r>
      <w:r w:rsidR="00E15E94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وكتابته على مسألة أخرى تتعلّق بتسمية القرآن بالكتاب </w:t>
      </w:r>
    </w:p>
    <w:p w14:paraId="46F250FD" w14:textId="77777777" w:rsidR="00E15E94" w:rsidRPr="003508FD" w:rsidRDefault="00E15E94" w:rsidP="00304463">
      <w:pPr>
        <w:pStyle w:val="Paragraphedeliste"/>
        <w:bidi/>
        <w:spacing w:line="240" w:lineRule="auto"/>
        <w:ind w:left="282"/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thick"/>
          <w:rtl/>
          <w:lang w:bidi="ar-DZ"/>
        </w:rPr>
      </w:pPr>
      <w:r w:rsidRPr="003508FD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thick"/>
          <w:rtl/>
          <w:lang w:bidi="ar-DZ"/>
        </w:rPr>
        <w:lastRenderedPageBreak/>
        <w:t>الردّ :</w:t>
      </w:r>
    </w:p>
    <w:p w14:paraId="5919C656" w14:textId="77777777" w:rsidR="00C77A32" w:rsidRPr="003508FD" w:rsidRDefault="009E6812" w:rsidP="00304463">
      <w:pPr>
        <w:pStyle w:val="Paragraphedeliste"/>
        <w:bidi/>
        <w:spacing w:line="240" w:lineRule="auto"/>
        <w:ind w:left="282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  <w:lang w:bidi="ar-DZ"/>
        </w:rPr>
        <w:t xml:space="preserve"> </w:t>
      </w:r>
      <w:r w:rsidR="0052326E" w:rsidRPr="003508FD"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  <w:lang w:bidi="ar-DZ"/>
        </w:rPr>
        <w:t>الرأي الأول :</w:t>
      </w:r>
      <w:r w:rsidR="0052326E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E15E94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ربما قصد بتلك المقاطع ســورة العلق التي جاء فيها قوله ﴿</w:t>
      </w:r>
      <w:r w:rsidR="00C77A3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E15E94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اقرأ باسم ربّك...﴾ ومعناها اقرأ </w:t>
      </w:r>
    </w:p>
    <w:p w14:paraId="4CDAB592" w14:textId="77777777" w:rsidR="00C77A32" w:rsidRPr="003508FD" w:rsidRDefault="00E15E94" w:rsidP="00304463">
      <w:pPr>
        <w:pStyle w:val="Paragraphedeliste"/>
        <w:bidi/>
        <w:spacing w:line="240" w:lineRule="auto"/>
        <w:ind w:left="282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القرآن</w:t>
      </w:r>
      <w:r w:rsidR="00C77A3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كما ذكره المفسرون كالفخر و القرطبي .</w:t>
      </w:r>
    </w:p>
    <w:p w14:paraId="7D748431" w14:textId="77777777" w:rsidR="00E15E94" w:rsidRPr="003508FD" w:rsidRDefault="00C77A32" w:rsidP="00304463">
      <w:pPr>
        <w:pStyle w:val="Paragraphedeliste"/>
        <w:numPr>
          <w:ilvl w:val="0"/>
          <w:numId w:val="1"/>
        </w:numPr>
        <w:bidi/>
        <w:spacing w:line="240" w:lineRule="auto"/>
        <w:ind w:left="282" w:firstLine="0"/>
        <w:jc w:val="both"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فذلك يوافق ما ذهب إليه بلاشير وغيره من أن فعل " قرأ "</w:t>
      </w:r>
      <w:r w:rsidR="00E15E94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F53296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،"تلا"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بمعنى واحد في اللغة العربية .</w:t>
      </w:r>
    </w:p>
    <w:p w14:paraId="7A004A0D" w14:textId="77777777" w:rsidR="00C77A32" w:rsidRPr="003508FD" w:rsidRDefault="00C77A32" w:rsidP="00304463">
      <w:pPr>
        <w:pStyle w:val="Paragraphedeliste"/>
        <w:numPr>
          <w:ilvl w:val="0"/>
          <w:numId w:val="1"/>
        </w:numPr>
        <w:bidi/>
        <w:spacing w:line="240" w:lineRule="auto"/>
        <w:ind w:left="282" w:firstLine="0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يقول أبو البقاء : " قال بعض الفضلاء : القرآن في الأصل مصدر </w:t>
      </w:r>
      <w:r w:rsidR="00F53296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قرأت الشيء قرآنًا " بمعنى جمعته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أو قرأت الكتاب قراءةً أو قرآنًا بمعنى تلوته . ثم نقله العرف إلى المجموع المخصوص و المتلو المخصوص : وهو كتاب الله المنزل على محمد . و نقله أهل الأصول إلى القدر المشترك بين الكل و الجزء</w:t>
      </w:r>
      <w:r w:rsidR="0052326E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</w:t>
      </w:r>
      <w:r w:rsidR="0052326E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" </w:t>
      </w:r>
      <w:r w:rsidR="00F53296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[الكليات،</w:t>
      </w:r>
      <w:r w:rsidR="0052326E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مادة القرآن ]  إلاّ أن الذي اختلقه بلاشــير و لم يسبق إليه هو ربطه هذه القراءة برفع الصوت و هو ما لم يأت عليه بدليل يؤيده و يرجحه .   </w:t>
      </w:r>
    </w:p>
    <w:p w14:paraId="7825D778" w14:textId="7EA69500" w:rsidR="00DB5F91" w:rsidRPr="003508FD" w:rsidRDefault="003508FD" w:rsidP="00304463">
      <w:pPr>
        <w:pStyle w:val="Paragraphedeliste"/>
        <w:bidi/>
        <w:spacing w:line="240" w:lineRule="auto"/>
        <w:ind w:left="282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</w:t>
      </w:r>
      <w:r w:rsidR="0052326E" w:rsidRPr="003508F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الرأي </w:t>
      </w:r>
      <w:r w:rsidR="009E6812" w:rsidRPr="003508F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الـثـانـي:</w:t>
      </w:r>
      <w:r w:rsidR="009E6812" w:rsidRPr="003508F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52326E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جلُ علماء الغرب يتبنون فكرة </w:t>
      </w:r>
      <w:r w:rsidR="00F53296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="0052326E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شوالي</w:t>
      </w:r>
      <w:r w:rsidR="00F53296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="0052326E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فيما يتعلق بلفظة " القرآن " على أنّها مأ</w:t>
      </w:r>
      <w:r w:rsidR="00652099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خوذة عن السريانبة  </w:t>
      </w:r>
    </w:p>
    <w:p w14:paraId="5EC81572" w14:textId="77777777" w:rsidR="0052326E" w:rsidRPr="003508FD" w:rsidRDefault="00DB5F91" w:rsidP="00304463">
      <w:pPr>
        <w:pStyle w:val="Paragraphedeliste"/>
        <w:numPr>
          <w:ilvl w:val="0"/>
          <w:numId w:val="1"/>
        </w:numPr>
        <w:tabs>
          <w:tab w:val="right" w:pos="8646"/>
        </w:tabs>
        <w:bidi/>
        <w:spacing w:line="240" w:lineRule="auto"/>
        <w:ind w:left="282" w:firstLine="0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ادعاء أنّ كلمة " قرآن" سريانية وهو " قريانة " أي القراءة حيث كانت تستعمل في الكنية السريانية </w:t>
      </w:r>
    </w:p>
    <w:p w14:paraId="3CEBA42F" w14:textId="77777777" w:rsidR="00DB5F91" w:rsidRPr="003508FD" w:rsidRDefault="00DB5F91" w:rsidP="00304463">
      <w:pPr>
        <w:pStyle w:val="Paragraphedeliste"/>
        <w:numPr>
          <w:ilvl w:val="0"/>
          <w:numId w:val="1"/>
        </w:numPr>
        <w:bidi/>
        <w:spacing w:line="240" w:lineRule="auto"/>
        <w:ind w:left="282" w:firstLine="0"/>
        <w:jc w:val="both"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ولو رجعنا إلى مادة القاف و الراء و الحرف المعتل كما يقول ابن فارس : أصل يدل على الجمع ومنه القرية لتجمع الناس فيها و القرو هو حوض </w:t>
      </w:r>
      <w:r w:rsidR="00F53296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</w:t>
      </w:r>
      <w:r w:rsidR="00F53296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ِ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ده الإبل يتجمع الماء فيه </w:t>
      </w:r>
      <w:r w:rsidR="00467EE5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 القرء هو تجمّع الدم يقال أقرأت المرأة ، إذا تجمع دمها في جوفها فلم ترخه ، وفي الشعر : ' هجان اللون لم تقرأ جنينا ' ، أي لم تضم في رحمها ولدًا </w:t>
      </w:r>
      <w:r w:rsidR="00896474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قط</w:t>
      </w:r>
      <w:r w:rsidR="00F53296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.</w:t>
      </w:r>
    </w:p>
    <w:p w14:paraId="37067CE3" w14:textId="77777777" w:rsidR="0052326E" w:rsidRPr="003508FD" w:rsidRDefault="00467EE5" w:rsidP="00304463">
      <w:pPr>
        <w:pStyle w:val="Paragraphedeliste"/>
        <w:bidi/>
        <w:spacing w:line="240" w:lineRule="auto"/>
        <w:ind w:left="282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ويقال للتي لم تحمل " ماقرأت سلى قط " وفيه القرآن ، لأنه يحمل ويجمع.</w:t>
      </w:r>
    </w:p>
    <w:p w14:paraId="0EF1D3D4" w14:textId="77777777" w:rsidR="00467EE5" w:rsidRPr="003508FD" w:rsidRDefault="00467EE5" w:rsidP="00304463">
      <w:pPr>
        <w:pStyle w:val="Paragraphedeliste"/>
        <w:numPr>
          <w:ilvl w:val="0"/>
          <w:numId w:val="1"/>
        </w:numPr>
        <w:bidi/>
        <w:spacing w:line="240" w:lineRule="auto"/>
        <w:ind w:left="282" w:firstLine="0"/>
        <w:jc w:val="both"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ومثلها مادة "قرب" فإنه ضد البعد وفيه معنى الاجتماع </w:t>
      </w:r>
      <w:r w:rsidR="00DB73C8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وقرت وهو تجمع الدم  و"القر</w:t>
      </w:r>
      <w:r w:rsidR="00F53296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ء" يدل على تجمع وتقطع  والقَرَد </w:t>
      </w:r>
      <w:r w:rsidR="009B690B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 تمعط من الصو</w:t>
      </w:r>
      <w:r w:rsidR="00DB73C8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 وتلب</w:t>
      </w:r>
      <w:r w:rsidR="009B690B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</w:t>
      </w:r>
      <w:r w:rsidR="00DB73C8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بعضه </w:t>
      </w:r>
      <w:r w:rsidR="009B690B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 بعض ومن الق</w:t>
      </w:r>
      <w:r w:rsidR="00DB73C8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رز وهو </w:t>
      </w:r>
      <w:r w:rsidR="009B690B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قبضك</w:t>
      </w:r>
      <w:r w:rsidR="00DB73C8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على التراب وغيره بأطراف الأصابع ففيه معنى الجمع .</w:t>
      </w:r>
    </w:p>
    <w:p w14:paraId="6E582ACE" w14:textId="77777777" w:rsidR="004E7114" w:rsidRPr="003508FD" w:rsidRDefault="009B690B" w:rsidP="00304463">
      <w:pPr>
        <w:pStyle w:val="Paragraphedeliste"/>
        <w:numPr>
          <w:ilvl w:val="0"/>
          <w:numId w:val="1"/>
        </w:numPr>
        <w:bidi/>
        <w:spacing w:line="240" w:lineRule="auto"/>
        <w:ind w:left="282" w:firstLine="0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"القرش" الجمع و الكسب والضم يقال تق</w:t>
      </w:r>
      <w:r w:rsidR="00DB73C8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رش القوم إذا تجمعوا ومنه القرص وهو الغمز والقبض بالأصابع  والمعنى فيها واضح</w:t>
      </w:r>
      <w:r w:rsidR="004E7114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14:paraId="08CFC25F" w14:textId="777E9ACD" w:rsidR="004E7114" w:rsidRPr="003508FD" w:rsidRDefault="003508FD" w:rsidP="00304463">
      <w:pPr>
        <w:bidi/>
        <w:spacing w:line="240" w:lineRule="auto"/>
        <w:ind w:left="282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</w:t>
      </w:r>
      <w:r w:rsidR="001B6E05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</w:t>
      </w:r>
      <w:r w:rsidR="009B690B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ف</w:t>
      </w:r>
      <w:r w:rsidR="00306023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بلاشير  الذي يفترض ذلك دون تأكيده لقوله : " يمكن أن تكون هذه الكلمة مأخوذة من السريانية " </w:t>
      </w:r>
    </w:p>
    <w:p w14:paraId="2560778D" w14:textId="77777777" w:rsidR="00306023" w:rsidRPr="003508FD" w:rsidRDefault="00306023" w:rsidP="00304463">
      <w:pPr>
        <w:bidi/>
        <w:spacing w:line="240" w:lineRule="auto"/>
        <w:ind w:left="282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كما ادعى أن غيرها من الكلمات العربية إنمّا هي ذات أصل سرياني أو عبراني مثل : كتب ، سفر، نصب</w:t>
      </w:r>
      <w:r w:rsidR="001B6E05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................"</w:t>
      </w:r>
    </w:p>
    <w:p w14:paraId="00D7292E" w14:textId="77777777" w:rsidR="00306023" w:rsidRPr="003508FD" w:rsidRDefault="001B6E05" w:rsidP="00304463">
      <w:pPr>
        <w:bidi/>
        <w:spacing w:line="240" w:lineRule="auto"/>
        <w:ind w:left="282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</w:t>
      </w:r>
      <w:r w:rsidR="00306023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يمكن القول إنه لا يوجد إشكال في أخد الكلمة من السريانية ، أو في وجود تشابه بين الكلمات العربية و غيرها من اللغات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="00306023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خاصة إذا كانت معدودة من اللغات السامية ، الإشكال هو التأكيد على </w:t>
      </w:r>
      <w:r w:rsidR="00607DF3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 w:rsidR="00306023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العربية هي التي أخذت لا العكس ، و نحن نعلم من خلال كلام أهل التخصص في فقه اللغة و اللسانيات ، أن العربية هي أقوى اللغات السامية . وهو</w:t>
      </w:r>
      <w:r w:rsidR="00607DF3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 سيـتـبـيـن</w:t>
      </w:r>
      <w:r w:rsidR="00306023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خلال المخطط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الآتي</w:t>
      </w:r>
      <w:r w:rsidR="00306023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="00306023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من خلال كلام بعض هؤلاء المتخص</w:t>
      </w:r>
      <w:r w:rsidR="0024148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صين من غير المسلمين . </w:t>
      </w:r>
    </w:p>
    <w:p w14:paraId="59536BBA" w14:textId="77777777" w:rsidR="00241482" w:rsidRPr="003508FD" w:rsidRDefault="00000000" w:rsidP="00304463">
      <w:pPr>
        <w:bidi/>
        <w:spacing w:line="240" w:lineRule="auto"/>
        <w:ind w:left="282"/>
        <w:jc w:val="center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noProof/>
          <w:sz w:val="36"/>
          <w:szCs w:val="36"/>
          <w:rtl/>
          <w:lang w:eastAsia="fr-FR"/>
        </w:rPr>
        <w:pict w14:anchorId="6641C2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37.4pt;margin-top:24.45pt;width:0;height:15pt;z-index:251664384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rtl/>
          <w:lang w:eastAsia="fr-FR"/>
        </w:rPr>
        <w:pict w14:anchorId="03CE087B">
          <v:shape id="_x0000_s1034" type="#_x0000_t32" style="position:absolute;left:0;text-align:left;margin-left:237.4pt;margin-top:39.45pt;width:210pt;height:82.5pt;z-index:251663360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rtl/>
          <w:lang w:eastAsia="fr-FR"/>
        </w:rPr>
        <w:pict w14:anchorId="12280179">
          <v:shape id="_x0000_s1033" type="#_x0000_t32" style="position:absolute;left:0;text-align:left;margin-left:63.4pt;margin-top:39.45pt;width:174pt;height:78.75pt;flip:x;z-index:251662336" o:connectortype="straight"/>
        </w:pict>
      </w:r>
      <w:r w:rsidR="0024148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اللغات السامية</w:t>
      </w:r>
    </w:p>
    <w:p w14:paraId="7058AA3E" w14:textId="77777777" w:rsidR="004E7114" w:rsidRPr="003508FD" w:rsidRDefault="004E7114" w:rsidP="00304463">
      <w:pPr>
        <w:bidi/>
        <w:spacing w:line="240" w:lineRule="auto"/>
        <w:ind w:left="282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14:paraId="1487F281" w14:textId="77777777" w:rsidR="004E7114" w:rsidRPr="003508FD" w:rsidRDefault="004E7114" w:rsidP="00304463">
      <w:pPr>
        <w:bidi/>
        <w:spacing w:line="240" w:lineRule="auto"/>
        <w:ind w:left="282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14:paraId="3E6EFA95" w14:textId="77777777" w:rsidR="004E7114" w:rsidRPr="003508FD" w:rsidRDefault="00000000" w:rsidP="00304463">
      <w:pPr>
        <w:bidi/>
        <w:spacing w:line="240" w:lineRule="auto"/>
        <w:ind w:left="282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noProof/>
          <w:sz w:val="36"/>
          <w:szCs w:val="36"/>
          <w:rtl/>
          <w:lang w:eastAsia="fr-FR"/>
        </w:rPr>
        <w:pict w14:anchorId="23CD2792">
          <v:shape id="_x0000_s1040" type="#_x0000_t32" style="position:absolute;left:0;text-align:left;margin-left:25.9pt;margin-top:21.65pt;width:30pt;height:60pt;flip:x;z-index:251669504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rtl/>
          <w:lang w:eastAsia="fr-FR"/>
        </w:rPr>
        <w:pict w14:anchorId="1073D0C0">
          <v:shape id="_x0000_s1039" type="#_x0000_t32" style="position:absolute;left:0;text-align:left;margin-left:68.65pt;margin-top:21.65pt;width:180.75pt;height:60pt;z-index:251668480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rtl/>
          <w:lang w:eastAsia="fr-FR"/>
        </w:rPr>
        <w:pict w14:anchorId="461C1EE1">
          <v:shape id="_x0000_s1036" type="#_x0000_t32" style="position:absolute;left:0;text-align:left;margin-left:433.15pt;margin-top:21.65pt;width:1.5pt;height:20.25pt;z-index:251665408" o:connectortype="straight"/>
        </w:pict>
      </w:r>
      <w:r w:rsidR="0024148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الشرقية                                                                                                     الغربية</w:t>
      </w:r>
    </w:p>
    <w:p w14:paraId="428FF70D" w14:textId="77777777" w:rsidR="004E7114" w:rsidRPr="003508FD" w:rsidRDefault="00000000" w:rsidP="00304463">
      <w:pPr>
        <w:bidi/>
        <w:spacing w:line="240" w:lineRule="auto"/>
        <w:ind w:left="282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noProof/>
          <w:sz w:val="36"/>
          <w:szCs w:val="36"/>
          <w:rtl/>
          <w:lang w:eastAsia="fr-FR"/>
        </w:rPr>
        <w:pict w14:anchorId="3FD9825E">
          <v:shape id="_x0000_s1038" type="#_x0000_t32" style="position:absolute;left:0;text-align:left;margin-left:409.9pt;margin-top:21.45pt;width:24.75pt;height:18pt;flip:x;z-index:251667456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rtl/>
          <w:lang w:eastAsia="fr-FR"/>
        </w:rPr>
        <w:pict w14:anchorId="166B27D1">
          <v:shape id="_x0000_s1037" type="#_x0000_t32" style="position:absolute;left:0;text-align:left;margin-left:442.15pt;margin-top:21.45pt;width:20.25pt;height:18pt;z-index:251666432" o:connectortype="straight"/>
        </w:pict>
      </w:r>
      <w:r w:rsidR="001B6E05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الأكادي</w:t>
      </w:r>
      <w:r w:rsidR="0024148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ة </w:t>
      </w:r>
    </w:p>
    <w:p w14:paraId="28058E28" w14:textId="77777777" w:rsidR="0008420B" w:rsidRPr="003508FD" w:rsidRDefault="00000000" w:rsidP="00304463">
      <w:pPr>
        <w:bidi/>
        <w:spacing w:line="240" w:lineRule="auto"/>
        <w:ind w:left="282"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27E34456">
          <v:shape id="_x0000_s1049" type="#_x0000_t32" style="position:absolute;left:0;text-align:left;margin-left:413.65pt;margin-top:24.25pt;width:.75pt;height:115.5pt;z-index:251677696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54C14EB0">
          <v:shape id="_x0000_s1043" type="#_x0000_t32" style="position:absolute;left:0;text-align:left;margin-left:256.15pt;margin-top:18.25pt;width:45pt;height:26.25pt;z-index:251672576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16F49FAA">
          <v:shape id="_x0000_s1045" type="#_x0000_t32" style="position:absolute;left:0;text-align:left;margin-left:228.4pt;margin-top:18.25pt;width:21pt;height:22.5pt;flip:x;z-index:251673600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419DFB8C">
          <v:shape id="_x0000_s1042" type="#_x0000_t32" style="position:absolute;left:0;text-align:left;margin-left:20.65pt;margin-top:18.25pt;width:27.75pt;height:26.25pt;flip:x;z-index:251671552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64C80BF0">
          <v:shape id="_x0000_s1041" type="#_x0000_t32" style="position:absolute;left:0;text-align:left;margin-left:55.9pt;margin-top:18.25pt;width:27.75pt;height:26.25pt;z-index:251670528" o:connectortype="straight"/>
        </w:pict>
      </w:r>
      <w:r w:rsidR="0024148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البابلية          </w:t>
      </w:r>
      <w:r w:rsidR="00607DF3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الأشورية</w:t>
      </w:r>
      <w:r w:rsidR="0024148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الغربية الشمالية </w:t>
      </w:r>
      <w:r w:rsidR="0008420B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الغربية ا </w:t>
      </w:r>
    </w:p>
    <w:p w14:paraId="782B659A" w14:textId="77777777" w:rsidR="00C62E45" w:rsidRPr="003508FD" w:rsidRDefault="00000000" w:rsidP="00304463">
      <w:pPr>
        <w:bidi/>
        <w:spacing w:line="240" w:lineRule="auto"/>
        <w:ind w:left="282"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697EED79">
          <v:shape id="_x0000_s1054" type="#_x0000_t32" style="position:absolute;left:0;text-align:left;margin-left:90.4pt;margin-top:18.05pt;width:6.75pt;height:109.5pt;z-index:251682816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45691B64">
          <v:shape id="_x0000_s1051" type="#_x0000_t32" style="position:absolute;left:0;text-align:left;margin-left:220.15pt;margin-top:24.05pt;width:48.75pt;height:73.5pt;z-index:251679744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6C4C9C66">
          <v:shape id="_x0000_s1053" type="#_x0000_t32" style="position:absolute;left:0;text-align:left;margin-left:177.4pt;margin-top:24.05pt;width:42.75pt;height:73.5pt;flip:x;z-index:251681792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5218E36C">
          <v:shape id="_x0000_s1052" type="#_x0000_t32" style="position:absolute;left:0;text-align:left;margin-left:220.15pt;margin-top:24.05pt;width:0;height:73.5pt;z-index:251680768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1FD99581">
          <v:shape id="_x0000_s1048" type="#_x0000_t32" style="position:absolute;left:0;text-align:left;margin-left:290.65pt;margin-top:24.05pt;width:33.75pt;height:18pt;flip:x;z-index:251676672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79494595">
          <v:shape id="_x0000_s1047" type="#_x0000_t32" style="position:absolute;left:0;text-align:left;margin-left:329.65pt;margin-top:24.05pt;width:0;height:18pt;z-index:251675648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0AFF6F86">
          <v:shape id="_x0000_s1046" type="#_x0000_t32" style="position:absolute;left:0;text-align:left;margin-left:337.15pt;margin-top:24.05pt;width:27.75pt;height:18pt;z-index:251674624" o:connectortype="straight"/>
        </w:pict>
      </w:r>
      <w:r w:rsidR="0008420B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</w:t>
      </w:r>
      <w:r w:rsidR="00607DF3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الآرامية</w:t>
      </w:r>
      <w:r w:rsidR="0008420B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الكنعانية                            العربية          </w:t>
      </w:r>
      <w:r w:rsidR="00607DF3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الأثيوبية</w:t>
      </w:r>
    </w:p>
    <w:p w14:paraId="33E5B351" w14:textId="77777777" w:rsidR="00C62E45" w:rsidRPr="003508FD" w:rsidRDefault="00000000" w:rsidP="00304463">
      <w:pPr>
        <w:tabs>
          <w:tab w:val="left" w:pos="1107"/>
        </w:tabs>
        <w:bidi/>
        <w:spacing w:line="240" w:lineRule="auto"/>
        <w:ind w:left="282"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04662E0B">
          <v:shape id="_x0000_s1050" type="#_x0000_t32" style="position:absolute;left:0;text-align:left;margin-left:378.4pt;margin-top:26.1pt;width:31.5pt;height:29.25pt;z-index:251678720" o:connectortype="straight"/>
        </w:pict>
      </w:r>
      <w:r w:rsidR="00C62E45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ab/>
        <w:t xml:space="preserve">سريانية    </w:t>
      </w:r>
      <w:r w:rsidR="00607DF3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آرامية</w:t>
      </w:r>
      <w:r w:rsidR="00C62E45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أولى  النبطية</w:t>
      </w:r>
    </w:p>
    <w:p w14:paraId="0E1CF356" w14:textId="77777777" w:rsidR="00C62E45" w:rsidRPr="003508FD" w:rsidRDefault="00C62E45" w:rsidP="00304463">
      <w:pPr>
        <w:bidi/>
        <w:spacing w:line="240" w:lineRule="auto"/>
        <w:ind w:left="282"/>
        <w:rPr>
          <w:rFonts w:ascii="Traditional Arabic" w:hAnsi="Traditional Arabic" w:cs="Traditional Arabic" w:hint="cs"/>
          <w:sz w:val="36"/>
          <w:szCs w:val="36"/>
          <w:lang w:bidi="ar-DZ"/>
        </w:rPr>
      </w:pPr>
    </w:p>
    <w:p w14:paraId="07AFD39B" w14:textId="77777777" w:rsidR="00C62E45" w:rsidRPr="003508FD" w:rsidRDefault="00000000" w:rsidP="00304463">
      <w:pPr>
        <w:bidi/>
        <w:spacing w:line="240" w:lineRule="auto"/>
        <w:ind w:left="282"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5F00FE9D">
          <v:shape id="_x0000_s1056" type="#_x0000_t32" style="position:absolute;left:0;text-align:left;margin-left:276.4pt;margin-top:29.8pt;width:0;height:21.75pt;z-index:251684864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4434A3BA">
          <v:shape id="_x0000_s1057" type="#_x0000_t32" style="position:absolute;left:0;text-align:left;margin-left:16.9pt;margin-top:28.3pt;width:0;height:18.75pt;z-index:251685888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3279F67B">
          <v:shape id="_x0000_s1055" type="#_x0000_t32" style="position:absolute;left:0;text-align:left;margin-left:16.9pt;margin-top:28.3pt;width:259.5pt;height:1.5pt;flip:x y;z-index:251683840" o:connectortype="straight"/>
        </w:pict>
      </w:r>
      <w:r w:rsidR="00C62E45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آشورية معاصرة                      فينيقية          أوغاريتية   عبرية</w:t>
      </w:r>
    </w:p>
    <w:p w14:paraId="7F559EF9" w14:textId="77777777" w:rsidR="00C62E45" w:rsidRPr="003508FD" w:rsidRDefault="00C62E45" w:rsidP="00304463">
      <w:pPr>
        <w:bidi/>
        <w:spacing w:line="240" w:lineRule="auto"/>
        <w:ind w:left="282"/>
        <w:rPr>
          <w:rFonts w:ascii="Traditional Arabic" w:hAnsi="Traditional Arabic" w:cs="Traditional Arabic" w:hint="cs"/>
          <w:sz w:val="36"/>
          <w:szCs w:val="36"/>
          <w:lang w:bidi="ar-DZ"/>
        </w:rPr>
      </w:pPr>
    </w:p>
    <w:p w14:paraId="12C0A31B" w14:textId="2EF93EAD" w:rsidR="004A1F47" w:rsidRPr="003508FD" w:rsidRDefault="00304463" w:rsidP="00304463">
      <w:pPr>
        <w:tabs>
          <w:tab w:val="left" w:pos="3357"/>
        </w:tabs>
        <w:bidi/>
        <w:spacing w:line="240" w:lineRule="auto"/>
        <w:ind w:left="282"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lastRenderedPageBreak/>
        <w:pict w14:anchorId="0BF19358">
          <v:shape id="_x0000_s1066" type="#_x0000_t32" style="position:absolute;left:0;text-align:left;margin-left:307.15pt;margin-top:32.8pt;width:.75pt;height:15pt;flip:x;z-index:251694080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312E9F03">
          <v:shape id="_x0000_s1062" type="#_x0000_t32" style="position:absolute;left:0;text-align:left;margin-left:10.8pt;margin-top:34.3pt;width:8.3pt;height:11.25pt;z-index:251689984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649703CA">
          <v:shape id="_x0000_s1060" type="#_x0000_t32" style="position:absolute;left:0;text-align:left;margin-left:63.3pt;margin-top:29.05pt;width:10.55pt;height:16.5pt;z-index:251688960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10794416">
          <v:shape id="_x0000_s1059" type="#_x0000_t32" style="position:absolute;left:0;text-align:left;margin-left:116.55pt;margin-top:32.2pt;width:7.55pt;height:15.6pt;z-index:251687936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1D85CDA3">
          <v:shape id="_x0000_s1058" type="#_x0000_t32" style="position:absolute;left:0;text-align:left;margin-left:7.9pt;margin-top:30.7pt;width:112.5pt;height:1.5pt;flip:x;z-index:251686912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4DAE5575">
          <v:shape id="_x0000_s1065" type="#_x0000_t32" style="position:absolute;left:0;text-align:left;margin-left:200.65pt;margin-top:35.05pt;width:0;height:15pt;z-index:251693056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34115613">
          <v:shape id="_x0000_s1064" type="#_x0000_t32" style="position:absolute;left:0;text-align:left;margin-left:200.65pt;margin-top:30.7pt;width:106.5pt;height:0;flip:x;z-index:251692032" o:connectortype="straight"/>
        </w:pict>
      </w:r>
      <w:r w:rsidR="00000000"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181FF850">
          <v:shape id="_x0000_s1063" type="#_x0000_t32" style="position:absolute;left:0;text-align:left;margin-left:324.4pt;margin-top:21.55pt;width:.05pt;height:.05pt;z-index:251691008" o:connectortype="straight"/>
        </w:pict>
      </w:r>
      <w:r w:rsidR="00C62E45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ab/>
        <w:t>العربية الشمالية                                        العربية الجنوبية</w:t>
      </w:r>
    </w:p>
    <w:p w14:paraId="033E04F9" w14:textId="10E6BB1E" w:rsidR="004A1F47" w:rsidRPr="003508FD" w:rsidRDefault="00000000" w:rsidP="00304463">
      <w:pPr>
        <w:tabs>
          <w:tab w:val="left" w:pos="4605"/>
          <w:tab w:val="left" w:pos="6507"/>
        </w:tabs>
        <w:bidi/>
        <w:spacing w:line="240" w:lineRule="auto"/>
        <w:ind w:left="282"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1735C275">
          <v:shape id="_x0000_s1069" type="#_x0000_t32" style="position:absolute;left:0;text-align:left;margin-left:310.9pt;margin-top:20.75pt;width:30pt;height:33.75pt;z-index:251697152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0471BA68">
          <v:shape id="_x0000_s1068" type="#_x0000_t32" style="position:absolute;left:0;text-align:left;margin-left:310.9pt;margin-top:20.75pt;width:.05pt;height:33.75pt;z-index:251696128" o:connectortype="straight"/>
        </w:pict>
      </w:r>
      <w:r w:rsidRPr="003508FD"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pict w14:anchorId="1A08C83A">
          <v:shape id="_x0000_s1067" type="#_x0000_t32" style="position:absolute;left:0;text-align:left;margin-left:276.4pt;margin-top:20.75pt;width:34.5pt;height:33.75pt;flip:x;z-index:251695104" o:connectortype="straight"/>
        </w:pict>
      </w:r>
      <w:r w:rsidR="004A1F47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البائدة </w:t>
      </w:r>
      <w:r w:rsidR="004A1F47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ab/>
        <w:t>الفصحى</w:t>
      </w:r>
      <w:r w:rsidR="004A1F47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ab/>
        <w:t xml:space="preserve">سبئية         </w:t>
      </w:r>
      <w:r w:rsidR="00607DF3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معينيه</w:t>
      </w:r>
      <w:r w:rsidR="004A1F47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حميرية     </w:t>
      </w:r>
    </w:p>
    <w:p w14:paraId="7D5186D7" w14:textId="77777777" w:rsidR="004A1F47" w:rsidRPr="003508FD" w:rsidRDefault="004A1F47" w:rsidP="00304463">
      <w:pPr>
        <w:bidi/>
        <w:spacing w:line="240" w:lineRule="auto"/>
        <w:ind w:left="282"/>
        <w:rPr>
          <w:rFonts w:ascii="Traditional Arabic" w:hAnsi="Traditional Arabic" w:cs="Traditional Arabic" w:hint="cs"/>
          <w:sz w:val="36"/>
          <w:szCs w:val="36"/>
          <w:lang w:bidi="ar-DZ"/>
        </w:rPr>
      </w:pPr>
    </w:p>
    <w:p w14:paraId="3BAEE3C3" w14:textId="77777777" w:rsidR="00241482" w:rsidRPr="003508FD" w:rsidRDefault="004A1F47" w:rsidP="00304463">
      <w:pPr>
        <w:tabs>
          <w:tab w:val="left" w:pos="1947"/>
        </w:tabs>
        <w:bidi/>
        <w:spacing w:line="240" w:lineRule="auto"/>
        <w:ind w:left="282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ab/>
        <w:t>ثمودية   لحيانية   حجازية</w:t>
      </w:r>
      <w:r w:rsidR="009C3B9A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(3)</w:t>
      </w:r>
    </w:p>
    <w:p w14:paraId="3F6491C5" w14:textId="77777777" w:rsidR="009C3B9A" w:rsidRPr="003508FD" w:rsidRDefault="009C3B9A" w:rsidP="00304463">
      <w:pPr>
        <w:tabs>
          <w:tab w:val="left" w:pos="1947"/>
        </w:tabs>
        <w:bidi/>
        <w:spacing w:line="240" w:lineRule="auto"/>
        <w:ind w:left="282"/>
        <w:jc w:val="center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14:paraId="10391BEB" w14:textId="77777777" w:rsidR="009C3B9A" w:rsidRPr="003508FD" w:rsidRDefault="001B6E05" w:rsidP="00304463">
      <w:pPr>
        <w:tabs>
          <w:tab w:val="left" w:pos="1947"/>
        </w:tabs>
        <w:bidi/>
        <w:spacing w:line="240" w:lineRule="auto"/>
        <w:ind w:left="282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</w:t>
      </w:r>
      <w:r w:rsidR="009C3B9A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إذن تنحدر اللغة العربية من فرع ال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لغات السامية الغربية ، وكذلك الآ</w:t>
      </w:r>
      <w:r w:rsidR="009C3B9A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رامية و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</w:t>
      </w:r>
      <w:r w:rsidR="009C3B9A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ذلك من الطبيعي أن نجد تشابهًا و تقاربًا بين ألفاظ هاتين اللغتين و سائر اللغات الأخرى العبرية و البابلية ، ما بقى منها وما اندثر</w:t>
      </w:r>
      <w:r w:rsidR="009E681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="009C3B9A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14:paraId="79F0C8AE" w14:textId="77777777" w:rsidR="00920432" w:rsidRPr="003508FD" w:rsidRDefault="001B6E05" w:rsidP="00304463">
      <w:pPr>
        <w:tabs>
          <w:tab w:val="left" w:pos="1947"/>
        </w:tabs>
        <w:bidi/>
        <w:spacing w:line="240" w:lineRule="auto"/>
        <w:ind w:left="282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</w:t>
      </w:r>
      <w:r w:rsidR="009C3B9A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يقول : مطران دمشق </w:t>
      </w:r>
      <w:r w:rsidR="009E681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="00ED44D1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اقليمس يوسف داود</w:t>
      </w:r>
      <w:r w:rsidR="009E681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="00ED44D1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كتابه ذي الجزأين " اللمعة الشهية في نحو اللغة السريانية " : ' ثم اعلم أن اللغة السريانية هي احدى اللغات المعروفة بالسامية التي يتكلم بنو سام بنو نوح ، و أشهر اللغات السامية هي العربية و العبرية و السريانية و الحبشية بفروعهن الكثيرة . وإنما ذكرنا العربية أولاً بين اللغات السامية لأن العربية </w:t>
      </w:r>
      <w:r w:rsidR="009E681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باعتراف</w:t>
      </w:r>
      <w:r w:rsidR="00ED44D1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جميع المحققين هي أشرف اللغات السامية من حيث هي لغة و أقدمهن و أغناهن ، ومعرفتها لازمة لكل من يريد أن يتقن حسنا معرفة سائر اللغات الس</w:t>
      </w:r>
      <w:r w:rsidR="0092043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امية ولا سيما السريانية </w:t>
      </w:r>
      <w:r w:rsidR="009E681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="0092043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. ص 10 ج الأول .</w:t>
      </w:r>
    </w:p>
    <w:p w14:paraId="254FB1E6" w14:textId="77777777" w:rsidR="009C3B9A" w:rsidRPr="003508FD" w:rsidRDefault="009E6812" w:rsidP="00304463">
      <w:pPr>
        <w:tabs>
          <w:tab w:val="left" w:pos="1947"/>
        </w:tabs>
        <w:bidi/>
        <w:spacing w:line="240" w:lineRule="auto"/>
        <w:ind w:left="282"/>
        <w:jc w:val="both"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</w:t>
      </w:r>
      <w:r w:rsidR="0092043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ويقول إميل يعقوت : " و كما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اختلف</w:t>
      </w:r>
      <w:r w:rsidR="0092043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الباحثون في </w:t>
      </w:r>
      <w:r w:rsidR="00ED44D1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92043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تعيين المهد الأول للأمم السامية ، كذلك اختلفوا في تعيين اللغة السامية الأولى ، فمنهم من ذهب إلى أن اللغة العبرية هي اللغة السامية الأم ، بل هي أقدم لغة في العالم ، ومنهم من زعم أن الأشورية البابلية هي اللغة السامية الأولى ، وفريق ثالث رأى أن اللغة العربية هي أقرب لغات الساميين إلى اللغة السامية القديمة " ثم يواصل كلامه ليقول " والواقع أن لهذه النظرية ما يسوغها ، بل إنها أصبحت عند الباحثين أرجح النظريات جميع</w:t>
      </w:r>
      <w:r w:rsidR="007703AF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ًا</w:t>
      </w:r>
      <w:r w:rsidR="0092043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7703AF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لأنها احتفظت بعناصر قديمة ترجع إلى السامية الأم أكثر مما احتفظت به الساميات الأخرى ففيها من الأصوات ما ليس في غيرها من اللغات السامية ، و فيها صيغ كثيرة لجموع التكسير ، وغير ذلك من ظواهر  لغوية ، يؤكد لنا الدارسون أنها كانت سائدة في السامية الأولى التي انحدرت منها كل اللغات السامية المعروفة لنا الآن " [ فقه اللغة و خصائصها ص 110 – 113 ] </w:t>
      </w:r>
    </w:p>
    <w:p w14:paraId="7D68939A" w14:textId="77777777" w:rsidR="00A20172" w:rsidRPr="003508FD" w:rsidRDefault="009E6812" w:rsidP="00304463">
      <w:pPr>
        <w:tabs>
          <w:tab w:val="left" w:pos="1947"/>
        </w:tabs>
        <w:bidi/>
        <w:spacing w:line="240" w:lineRule="auto"/>
        <w:ind w:left="282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              </w:t>
      </w:r>
      <w:r w:rsidR="008F4E9F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7703AF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كما يمكن القول إن كلمة " قرآن " وإن لم ترد في كلمة العرب ،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كما إنهم لم يستعملوا كلمة "قرأ "</w:t>
      </w:r>
      <w:r w:rsidR="008F4E9F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إلا بمعنى جَمَعَ لا بمعنى تلا كالذي جاء به القرآن الكريم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،والصواب ما قاله الباحث </w:t>
      </w:r>
      <w:r w:rsidR="00A94456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الدكتور أحمد ن</w:t>
      </w:r>
      <w:r w:rsidR="008F4E9F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صري  </w:t>
      </w:r>
      <w:r w:rsidR="00A94456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بعد مناقشته لكلام بلاشـيـر : " لا نستبعد أن تكون كلمة " قرآن" قد اشتقت من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="00A94456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قراءة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="00A94456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العربية الأصل ، و الدليل على ذلك أن كثيرا من آي القرآن تزدوج فيها كلمة القرآن و القراءة كقوله تعالى : ﴿ فإذا قرأت القرآن فاستعذ بالله من الشيطان الرجيم ﴾ وقوله ﴿ وقرءانا فرقناه لتقرأه على الناس على مكث ﴾ وقوله ﴿ وإذا قرئ القرءان </w:t>
      </w:r>
      <w:r w:rsidR="00A2017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فاستمعوا له و أنصتوا لعلكم ترحمون ﴾ إذًا </w:t>
      </w:r>
      <w:r w:rsidR="00A94456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</w:t>
      </w:r>
      <w:r w:rsidR="00A2017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فإن كلمة القرآن مشتقة من القراءة " ص 132  [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آ</w:t>
      </w:r>
      <w:r w:rsidR="00A2017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راء المستشرقين الفرنسيين في القرآن الكريم . دراسة نقدية ]  </w:t>
      </w:r>
    </w:p>
    <w:p w14:paraId="2FF36CFD" w14:textId="77777777" w:rsidR="00805957" w:rsidRPr="003508FD" w:rsidRDefault="009E6812" w:rsidP="00304463">
      <w:pPr>
        <w:pStyle w:val="Paragraphedeliste"/>
        <w:tabs>
          <w:tab w:val="left" w:pos="1947"/>
        </w:tabs>
        <w:bidi/>
        <w:spacing w:line="240" w:lineRule="auto"/>
        <w:ind w:left="282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508F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</w:t>
      </w:r>
      <w:r w:rsidR="00A20172" w:rsidRPr="003508F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الـرأي الـثـ</w:t>
      </w:r>
      <w:r w:rsidRPr="003508F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ّ</w:t>
      </w:r>
      <w:r w:rsidR="00A20172" w:rsidRPr="003508F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الـث</w:t>
      </w:r>
      <w:r w:rsidR="00A20172" w:rsidRPr="003508F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A20172" w:rsidRPr="003508FD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  <w:lang w:bidi="ar-DZ"/>
        </w:rPr>
        <w:t>:</w:t>
      </w:r>
      <w:r w:rsidR="00A20172" w:rsidRPr="003508FD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u w:val="single"/>
          <w:rtl/>
          <w:lang w:bidi="ar-DZ"/>
        </w:rPr>
        <w:t xml:space="preserve"> </w:t>
      </w:r>
      <w:r w:rsidR="00A2017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وأخطأ حين خلط في أمر مصطلح </w:t>
      </w:r>
      <w:r w:rsidR="00B469B4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="00A2017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الكتاب المقدس</w:t>
      </w:r>
      <w:r w:rsidR="00B469B4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="00A20172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805957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وادعى أنه من صنع الصحابة حين أخذوا في كتابة الوحي ، و الأمر ليس كذلك لأن مصطلح "كتاب" مستعمل في القرآن الكريم كثيرًا </w:t>
      </w:r>
      <w:r w:rsidR="00B469B4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،و</w:t>
      </w:r>
      <w:r w:rsidR="00805957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في مواضع مختلفة وهو واحد من أسماء القرآن ، </w:t>
      </w:r>
      <w:r w:rsidR="00B469B4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="00805957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الفرقان </w:t>
      </w:r>
      <w:r w:rsidR="00B469B4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="00805957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الذكر </w:t>
      </w:r>
      <w:r w:rsidR="00B469B4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="00805957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وسائر الأوصاف التي وصف بها تعظيمًا  لشأنه</w:t>
      </w:r>
      <w:r w:rsidR="00D74A48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B469B4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14:paraId="28A8EB12" w14:textId="77777777" w:rsidR="00A20172" w:rsidRPr="003508FD" w:rsidRDefault="00B469B4" w:rsidP="00304463">
      <w:pPr>
        <w:tabs>
          <w:tab w:val="left" w:pos="1947"/>
        </w:tabs>
        <w:bidi/>
        <w:spacing w:line="240" w:lineRule="auto"/>
        <w:ind w:left="282"/>
        <w:jc w:val="both"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</w:t>
      </w:r>
      <w:r w:rsidR="00805957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قول عبد الله دراز: "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روعي</w:t>
      </w:r>
      <w:r w:rsidR="00805957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تسميته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قرآنا لكونه مت</w:t>
      </w:r>
      <w:r w:rsidR="00805957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لوا بالألسن ، كما </w:t>
      </w: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روعي</w:t>
      </w:r>
      <w:r w:rsidR="00805957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تسميته كتابًا كونه مد</w:t>
      </w:r>
      <w:r w:rsidR="00D74A48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ونًا بالأقلام ، فكلتا التسميتين  من تسمية شيء بالمعنى الواقع عليه "  النبأ العظيم ص 12 </w:t>
      </w:r>
    </w:p>
    <w:p w14:paraId="49616BA0" w14:textId="032CB735" w:rsidR="00304463" w:rsidRPr="003508FD" w:rsidRDefault="00B469B4" w:rsidP="00304463">
      <w:pPr>
        <w:tabs>
          <w:tab w:val="left" w:pos="1947"/>
        </w:tabs>
        <w:bidi/>
        <w:spacing w:line="240" w:lineRule="auto"/>
        <w:ind w:left="282"/>
        <w:jc w:val="both"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</w:t>
      </w:r>
      <w:r w:rsidR="00D74A48" w:rsidRPr="003508F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 صدق عبد العال سالم مكرم حين قال : " هل يعقل أن هذه اللغة التي تفرعت لهجاتها ، وتعددت صيغها و كثرت ألفاظها ، وازدهرت كلماتها أن تنزل – وهي الغنية بما لديها – الكلمات أو الألفاظ من اللغات الأخرى ... " ص45 . </w:t>
      </w:r>
      <w:r w:rsidR="0030446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[</w:t>
      </w:r>
      <w:r w:rsidR="00D74A48" w:rsidRPr="0030446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قضايا قرآنية في ضوء الدراسات اللغوية</w:t>
      </w:r>
      <w:r w:rsidR="0030446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]</w:t>
      </w:r>
    </w:p>
    <w:sectPr w:rsidR="00304463" w:rsidRPr="003508FD" w:rsidSect="004255A2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29FF" w14:textId="77777777" w:rsidR="00C2046D" w:rsidRDefault="00C2046D" w:rsidP="00233066">
      <w:pPr>
        <w:spacing w:after="0" w:line="240" w:lineRule="auto"/>
      </w:pPr>
      <w:r>
        <w:separator/>
      </w:r>
    </w:p>
  </w:endnote>
  <w:endnote w:type="continuationSeparator" w:id="0">
    <w:p w14:paraId="00E4DBB7" w14:textId="77777777" w:rsidR="00C2046D" w:rsidRDefault="00C2046D" w:rsidP="0023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97482"/>
      <w:docPartObj>
        <w:docPartGallery w:val="Page Numbers (Bottom of Page)"/>
        <w:docPartUnique/>
      </w:docPartObj>
    </w:sdtPr>
    <w:sdtContent>
      <w:p w14:paraId="1D10177F" w14:textId="3BA7D05F" w:rsidR="004255A2" w:rsidRDefault="004255A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DB4F79" w14:textId="77777777" w:rsidR="004255A2" w:rsidRDefault="004255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A3D4" w14:textId="77777777" w:rsidR="00C2046D" w:rsidRDefault="00C2046D" w:rsidP="00233066">
      <w:pPr>
        <w:spacing w:after="0" w:line="240" w:lineRule="auto"/>
      </w:pPr>
      <w:r>
        <w:separator/>
      </w:r>
    </w:p>
  </w:footnote>
  <w:footnote w:type="continuationSeparator" w:id="0">
    <w:p w14:paraId="51DAB063" w14:textId="77777777" w:rsidR="00C2046D" w:rsidRDefault="00C2046D" w:rsidP="00233066">
      <w:pPr>
        <w:spacing w:after="0" w:line="240" w:lineRule="auto"/>
      </w:pPr>
      <w:r>
        <w:continuationSeparator/>
      </w:r>
    </w:p>
  </w:footnote>
  <w:footnote w:id="1">
    <w:p w14:paraId="5DAC02CB" w14:textId="77777777" w:rsidR="00802D48" w:rsidRPr="003508FD" w:rsidRDefault="00802D48" w:rsidP="00F53296">
      <w:pPr>
        <w:pStyle w:val="Notedebasdepage"/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 w:rsidRPr="003508FD">
        <w:rPr>
          <w:rStyle w:val="Appelnotedebasdep"/>
          <w:rFonts w:ascii="Traditional Arabic" w:hAnsi="Traditional Arabic" w:cs="Traditional Arabic" w:hint="cs"/>
          <w:sz w:val="28"/>
          <w:szCs w:val="28"/>
        </w:rPr>
        <w:footnoteRef/>
      </w:r>
      <w:r w:rsidRPr="003508FD">
        <w:rPr>
          <w:rFonts w:ascii="Traditional Arabic" w:hAnsi="Traditional Arabic" w:cs="Traditional Arabic" w:hint="cs"/>
          <w:sz w:val="28"/>
          <w:szCs w:val="28"/>
        </w:rPr>
        <w:t xml:space="preserve"> </w:t>
      </w:r>
      <w:r w:rsidRPr="003508FD">
        <w:rPr>
          <w:rFonts w:ascii="Traditional Arabic" w:hAnsi="Traditional Arabic" w:cs="Traditional Arabic" w:hint="cs"/>
          <w:sz w:val="28"/>
          <w:szCs w:val="28"/>
          <w:rtl/>
        </w:rPr>
        <w:t xml:space="preserve"> ربما يقصد ﴿ اقرأ باسم ربك الذي خلق  ﴾ ، و ربما يقصد به ﴿ لا تحرّك به لسانك لتعجل به  (6)  إنّ علينا جمعه و قرآنه (7) فإذا قرأناه فاتبع قرءانه (8) ثم إنّ علينا بيانه ...﴾ القيامة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9F4A" w14:textId="6FC4FABC" w:rsidR="00B469B4" w:rsidRDefault="00B469B4" w:rsidP="00304463">
    <w:pPr>
      <w:pStyle w:val="En-tte"/>
    </w:pPr>
  </w:p>
  <w:p w14:paraId="5C8FC674" w14:textId="77777777" w:rsidR="00B469B4" w:rsidRDefault="00B469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120F"/>
    <w:multiLevelType w:val="hybridMultilevel"/>
    <w:tmpl w:val="FC02A4CA"/>
    <w:lvl w:ilvl="0" w:tplc="040C0009">
      <w:start w:val="1"/>
      <w:numFmt w:val="bullet"/>
      <w:lvlText w:val=""/>
      <w:lvlJc w:val="left"/>
      <w:pPr>
        <w:ind w:left="5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3B3C36BA"/>
    <w:multiLevelType w:val="hybridMultilevel"/>
    <w:tmpl w:val="56DA4382"/>
    <w:lvl w:ilvl="0" w:tplc="040C0011">
      <w:start w:val="1"/>
      <w:numFmt w:val="decimal"/>
      <w:lvlText w:val="%1)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4AFE3239"/>
    <w:multiLevelType w:val="hybridMultilevel"/>
    <w:tmpl w:val="0A0AA1BE"/>
    <w:lvl w:ilvl="0" w:tplc="040C000F">
      <w:start w:val="1"/>
      <w:numFmt w:val="decimal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CEE159F"/>
    <w:multiLevelType w:val="hybridMultilevel"/>
    <w:tmpl w:val="DD3828A8"/>
    <w:lvl w:ilvl="0" w:tplc="4404BEB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691636892">
    <w:abstractNumId w:val="3"/>
  </w:num>
  <w:num w:numId="2" w16cid:durableId="1280602876">
    <w:abstractNumId w:val="1"/>
  </w:num>
  <w:num w:numId="3" w16cid:durableId="1195537992">
    <w:abstractNumId w:val="0"/>
  </w:num>
  <w:num w:numId="4" w16cid:durableId="1294826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459"/>
    <w:rsid w:val="0008420B"/>
    <w:rsid w:val="00195616"/>
    <w:rsid w:val="001B6E05"/>
    <w:rsid w:val="00233066"/>
    <w:rsid w:val="00241482"/>
    <w:rsid w:val="00304463"/>
    <w:rsid w:val="00306023"/>
    <w:rsid w:val="003508FD"/>
    <w:rsid w:val="003C16AF"/>
    <w:rsid w:val="00413EDB"/>
    <w:rsid w:val="004255A2"/>
    <w:rsid w:val="00467EE5"/>
    <w:rsid w:val="004A1F47"/>
    <w:rsid w:val="004A2C05"/>
    <w:rsid w:val="004E7114"/>
    <w:rsid w:val="004F762B"/>
    <w:rsid w:val="0052326E"/>
    <w:rsid w:val="005301A1"/>
    <w:rsid w:val="00607DF3"/>
    <w:rsid w:val="0061459C"/>
    <w:rsid w:val="00652099"/>
    <w:rsid w:val="00693FEF"/>
    <w:rsid w:val="006E260A"/>
    <w:rsid w:val="007703AF"/>
    <w:rsid w:val="007817CA"/>
    <w:rsid w:val="00784215"/>
    <w:rsid w:val="007B58FD"/>
    <w:rsid w:val="00802D48"/>
    <w:rsid w:val="00805957"/>
    <w:rsid w:val="008558FF"/>
    <w:rsid w:val="00896474"/>
    <w:rsid w:val="008C4FC1"/>
    <w:rsid w:val="008F3BEB"/>
    <w:rsid w:val="008F4E9F"/>
    <w:rsid w:val="00920432"/>
    <w:rsid w:val="00990B56"/>
    <w:rsid w:val="009B690B"/>
    <w:rsid w:val="009C3B9A"/>
    <w:rsid w:val="009E6812"/>
    <w:rsid w:val="00A20172"/>
    <w:rsid w:val="00A30E26"/>
    <w:rsid w:val="00A41ED7"/>
    <w:rsid w:val="00A6753A"/>
    <w:rsid w:val="00A94456"/>
    <w:rsid w:val="00B469B4"/>
    <w:rsid w:val="00B7431D"/>
    <w:rsid w:val="00C2046D"/>
    <w:rsid w:val="00C24206"/>
    <w:rsid w:val="00C62E45"/>
    <w:rsid w:val="00C77A32"/>
    <w:rsid w:val="00D2615B"/>
    <w:rsid w:val="00D32459"/>
    <w:rsid w:val="00D74A48"/>
    <w:rsid w:val="00DA055D"/>
    <w:rsid w:val="00DB5F91"/>
    <w:rsid w:val="00DB73C8"/>
    <w:rsid w:val="00E15E94"/>
    <w:rsid w:val="00ED44D1"/>
    <w:rsid w:val="00F5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37"/>
        <o:r id="V:Rule2" type="connector" idref="#_x0000_s1057"/>
        <o:r id="V:Rule3" type="connector" idref="#_x0000_s1054"/>
        <o:r id="V:Rule4" type="connector" idref="#_x0000_s1043"/>
        <o:r id="V:Rule5" type="connector" idref="#_x0000_s1053"/>
        <o:r id="V:Rule6" type="connector" idref="#_x0000_s1033"/>
        <o:r id="V:Rule7" type="connector" idref="#_x0000_s1041"/>
        <o:r id="V:Rule8" type="connector" idref="#_x0000_s1048"/>
        <o:r id="V:Rule9" type="connector" idref="#_x0000_s1067"/>
        <o:r id="V:Rule10" type="connector" idref="#_x0000_s1036"/>
        <o:r id="V:Rule11" type="connector" idref="#_x0000_s1065"/>
        <o:r id="V:Rule12" type="connector" idref="#_x0000_s1051"/>
        <o:r id="V:Rule13" type="connector" idref="#_x0000_s1052"/>
        <o:r id="V:Rule14" type="connector" idref="#_x0000_s1050"/>
        <o:r id="V:Rule15" type="connector" idref="#_x0000_s1047"/>
        <o:r id="V:Rule16" type="connector" idref="#_x0000_s1040"/>
        <o:r id="V:Rule17" type="connector" idref="#_x0000_s1045"/>
        <o:r id="V:Rule18" type="connector" idref="#_x0000_s1068"/>
        <o:r id="V:Rule19" type="connector" idref="#_x0000_s1039"/>
        <o:r id="V:Rule20" type="connector" idref="#_x0000_s1042"/>
        <o:r id="V:Rule21" type="connector" idref="#_x0000_s1056"/>
        <o:r id="V:Rule22" type="connector" idref="#_x0000_s1038"/>
        <o:r id="V:Rule23" type="connector" idref="#_x0000_s1055"/>
        <o:r id="V:Rule24" type="connector" idref="#_x0000_s1058"/>
        <o:r id="V:Rule25" type="connector" idref="#_x0000_s1046"/>
        <o:r id="V:Rule26" type="connector" idref="#_x0000_s1069"/>
        <o:r id="V:Rule27" type="connector" idref="#_x0000_s1060"/>
        <o:r id="V:Rule28" type="connector" idref="#_x0000_s1035"/>
        <o:r id="V:Rule29" type="connector" idref="#_x0000_s1059"/>
        <o:r id="V:Rule30" type="connector" idref="#_x0000_s1062"/>
        <o:r id="V:Rule31" type="connector" idref="#_x0000_s1063"/>
        <o:r id="V:Rule32" type="connector" idref="#_x0000_s1034"/>
        <o:r id="V:Rule33" type="connector" idref="#_x0000_s1064"/>
        <o:r id="V:Rule34" type="connector" idref="#_x0000_s1066"/>
        <o:r id="V:Rule35" type="connector" idref="#_x0000_s1049"/>
      </o:rules>
    </o:shapelayout>
  </w:shapeDefaults>
  <w:decimalSymbol w:val="."/>
  <w:listSeparator w:val=";"/>
  <w14:docId w14:val="2BEF38BA"/>
  <w15:docId w15:val="{B66BDFB7-E152-4BC4-BDA2-BB610986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6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245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2420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2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066"/>
  </w:style>
  <w:style w:type="paragraph" w:styleId="Pieddepage">
    <w:name w:val="footer"/>
    <w:basedOn w:val="Normal"/>
    <w:link w:val="PieddepageCar"/>
    <w:uiPriority w:val="99"/>
    <w:unhideWhenUsed/>
    <w:rsid w:val="0023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3066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2D4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2D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2D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DC7E-2479-40DB-866E-63C1C37E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1158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11</cp:revision>
  <dcterms:created xsi:type="dcterms:W3CDTF">2017-03-05T23:49:00Z</dcterms:created>
  <dcterms:modified xsi:type="dcterms:W3CDTF">2023-12-08T20:31:00Z</dcterms:modified>
</cp:coreProperties>
</file>