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73" w:rsidRPr="006A2736" w:rsidRDefault="00056473" w:rsidP="006A2736">
      <w:pPr>
        <w:rPr>
          <w:rFonts w:ascii="Traditional Arabic" w:hAnsi="Traditional Arabic" w:cs="Samir_Khouaja_Maghribi"/>
          <w:sz w:val="32"/>
          <w:szCs w:val="32"/>
          <w:rtl/>
        </w:rPr>
      </w:pPr>
      <w:r w:rsidRPr="00056473">
        <w:rPr>
          <w:rFonts w:ascii="Traditional Arabic" w:hAnsi="Traditional Arabic" w:cs="Samir_Khouaja_Maghribi" w:hint="cs"/>
          <w:sz w:val="36"/>
          <w:szCs w:val="36"/>
          <w:rtl/>
        </w:rPr>
        <w:t xml:space="preserve">المحاضرة </w:t>
      </w:r>
      <w:proofErr w:type="gramStart"/>
      <w:r w:rsidRPr="00056473">
        <w:rPr>
          <w:rFonts w:ascii="Traditional Arabic" w:hAnsi="Traditional Arabic" w:cs="Samir_Khouaja_Maghribi" w:hint="cs"/>
          <w:sz w:val="36"/>
          <w:szCs w:val="36"/>
          <w:rtl/>
        </w:rPr>
        <w:t>الأولى :</w:t>
      </w:r>
      <w:proofErr w:type="gramEnd"/>
      <w:r w:rsidRPr="00056473">
        <w:rPr>
          <w:rFonts w:ascii="Traditional Arabic" w:hAnsi="Traditional Arabic" w:cs="Samir_Khouaja_Maghribi" w:hint="cs"/>
          <w:sz w:val="36"/>
          <w:szCs w:val="36"/>
          <w:rtl/>
        </w:rPr>
        <w:t xml:space="preserve"> مفهوم النظرية الفقهية و القانونية </w:t>
      </w:r>
      <w:r>
        <w:rPr>
          <w:rFonts w:ascii="Traditional Arabic" w:hAnsi="Traditional Arabic" w:cs="Traditional Arabic" w:hint="cs"/>
          <w:sz w:val="32"/>
          <w:szCs w:val="32"/>
          <w:rtl/>
        </w:rPr>
        <w:t xml:space="preserve">   </w:t>
      </w:r>
    </w:p>
    <w:p w:rsidR="00371B6D" w:rsidRDefault="00461FFD" w:rsidP="00461FFD">
      <w:pPr>
        <w:spacing w:after="0"/>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005567DF">
        <w:rPr>
          <w:rFonts w:ascii="Traditional Arabic" w:hAnsi="Traditional Arabic" w:cs="Traditional Arabic" w:hint="cs"/>
          <w:b/>
          <w:bCs/>
          <w:sz w:val="32"/>
          <w:szCs w:val="32"/>
          <w:rtl/>
        </w:rPr>
        <w:t xml:space="preserve">أصلها اللغوي : </w:t>
      </w:r>
      <w:r w:rsidR="005567DF">
        <w:rPr>
          <w:rFonts w:ascii="Traditional Arabic" w:hAnsi="Traditional Arabic" w:cs="Traditional Arabic" w:hint="cs"/>
          <w:sz w:val="32"/>
          <w:szCs w:val="32"/>
          <w:rtl/>
        </w:rPr>
        <w:t>هي مصدر صناعي من كلمة النظر و تجمع على النظريات ،و النظر هو تأمل الشيء و معاينته ، ثم يستعار و يتسع فيه ، فيقال : نظرت إلى الشيء أنظر إليه إذا عاينته</w:t>
      </w:r>
      <w:r w:rsidR="005567DF">
        <w:rPr>
          <w:rStyle w:val="a5"/>
          <w:rFonts w:ascii="Traditional Arabic" w:hAnsi="Traditional Arabic" w:cs="Traditional Arabic"/>
          <w:sz w:val="32"/>
          <w:szCs w:val="32"/>
          <w:rtl/>
        </w:rPr>
        <w:footnoteReference w:customMarkFollows="1" w:id="1"/>
        <w:t>(1)</w:t>
      </w:r>
      <w:r w:rsidR="00700488">
        <w:rPr>
          <w:rFonts w:ascii="Traditional Arabic" w:hAnsi="Traditional Arabic" w:cs="Traditional Arabic" w:hint="cs"/>
          <w:sz w:val="32"/>
          <w:szCs w:val="32"/>
          <w:rtl/>
        </w:rPr>
        <w:t>، وبهذا المعنى استقر مفهوم لفظ النظرية عند علماء الشريعة و تأتي بالتركيب ، فيقولون القوة النظرية و هي القوة التي تدرك الكليات و غايتها معرفة الحقائق كما هي عليه ، و يعبر عنها كذلك بالقوة العقلية و بالقوة العالمة</w:t>
      </w:r>
      <w:r w:rsidR="00700488">
        <w:rPr>
          <w:rStyle w:val="a5"/>
          <w:rFonts w:ascii="Traditional Arabic" w:hAnsi="Traditional Arabic" w:cs="Traditional Arabic"/>
          <w:sz w:val="32"/>
          <w:szCs w:val="32"/>
          <w:rtl/>
        </w:rPr>
        <w:footnoteReference w:customMarkFollows="1" w:id="2"/>
        <w:t>(2)</w:t>
      </w:r>
      <w:r w:rsidR="009F2191">
        <w:rPr>
          <w:rFonts w:ascii="Traditional Arabic" w:hAnsi="Traditional Arabic" w:cs="Traditional Arabic" w:hint="cs"/>
          <w:sz w:val="32"/>
          <w:szCs w:val="32"/>
          <w:rtl/>
        </w:rPr>
        <w:t>، و الأحكام الشرعية النظرية ما يكون المقصود منها النظر ، و يقابلها العملية التي يكون المقصود منها العمل</w:t>
      </w:r>
      <w:r w:rsidR="009F2191">
        <w:rPr>
          <w:rStyle w:val="a5"/>
          <w:rFonts w:ascii="Traditional Arabic" w:hAnsi="Traditional Arabic" w:cs="Traditional Arabic"/>
          <w:sz w:val="32"/>
          <w:szCs w:val="32"/>
          <w:rtl/>
        </w:rPr>
        <w:footnoteReference w:customMarkFollows="1" w:id="3"/>
        <w:t>(3)</w:t>
      </w:r>
      <w:r w:rsidR="009F2191">
        <w:rPr>
          <w:rFonts w:ascii="Traditional Arabic" w:hAnsi="Traditional Arabic" w:cs="Traditional Arabic" w:hint="cs"/>
          <w:sz w:val="32"/>
          <w:szCs w:val="32"/>
          <w:rtl/>
        </w:rPr>
        <w:t xml:space="preserve"> .</w:t>
      </w:r>
    </w:p>
    <w:p w:rsidR="009F2191" w:rsidRDefault="00461FFD" w:rsidP="00050BF2">
      <w:pPr>
        <w:spacing w:after="0"/>
        <w:jc w:val="both"/>
        <w:rPr>
          <w:rFonts w:ascii="Traditional Arabic" w:hAnsi="Traditional Arabic" w:cs="Traditional Arabic"/>
          <w:sz w:val="32"/>
          <w:szCs w:val="32"/>
          <w:rtl/>
        </w:rPr>
      </w:pPr>
      <w:r>
        <w:rPr>
          <w:rFonts w:ascii="Traditional Arabic" w:hAnsi="Traditional Arabic" w:cs="Traditional Arabic" w:hint="cs"/>
          <w:b/>
          <w:bCs/>
          <w:sz w:val="28"/>
          <w:szCs w:val="28"/>
          <w:rtl/>
        </w:rPr>
        <w:t xml:space="preserve">  </w:t>
      </w:r>
      <w:r w:rsidR="009F2191" w:rsidRPr="003F7351">
        <w:rPr>
          <w:rFonts w:ascii="Traditional Arabic" w:hAnsi="Traditional Arabic" w:cs="Traditional Arabic" w:hint="cs"/>
          <w:b/>
          <w:bCs/>
          <w:sz w:val="28"/>
          <w:szCs w:val="28"/>
          <w:rtl/>
        </w:rPr>
        <w:t>المعنى الاصطلاحي</w:t>
      </w:r>
      <w:r w:rsidR="009F2191" w:rsidRPr="003F7351">
        <w:rPr>
          <w:rFonts w:ascii="Traditional Arabic" w:hAnsi="Traditional Arabic" w:cs="Traditional Arabic" w:hint="cs"/>
          <w:sz w:val="28"/>
          <w:szCs w:val="28"/>
          <w:rtl/>
        </w:rPr>
        <w:t xml:space="preserve"> </w:t>
      </w:r>
      <w:r w:rsidR="009F2191">
        <w:rPr>
          <w:rFonts w:ascii="Traditional Arabic" w:hAnsi="Traditional Arabic" w:cs="Traditional Arabic" w:hint="cs"/>
          <w:sz w:val="32"/>
          <w:szCs w:val="32"/>
          <w:rtl/>
        </w:rPr>
        <w:t xml:space="preserve">: في حقيقة الأمر أن هذا الاصطلاح هو اصطلاح علمي شاع في الأوساط العلمية للتعبير عن قانون العلوم و تفسير حقائقها ، وعادة ما تعرف بالمعنى الفلسفي المنطقي ، فيقولون أن النظرية قضية تثبت بالبرهان ، أو هي تركيب عقلي مؤلف من عدة تصورات متسقة تهدف إلى ربط النتائج </w:t>
      </w:r>
      <w:r w:rsidR="00371B6D">
        <w:rPr>
          <w:rStyle w:val="a5"/>
          <w:rFonts w:ascii="Traditional Arabic" w:hAnsi="Traditional Arabic" w:cs="Traditional Arabic"/>
          <w:sz w:val="32"/>
          <w:szCs w:val="32"/>
          <w:rtl/>
        </w:rPr>
        <w:footnoteReference w:customMarkFollows="1" w:id="4"/>
        <w:t>(4)</w:t>
      </w:r>
      <w:r w:rsidR="00371B6D">
        <w:rPr>
          <w:rFonts w:ascii="Traditional Arabic" w:hAnsi="Traditional Arabic" w:cs="Traditional Arabic" w:hint="cs"/>
          <w:sz w:val="32"/>
          <w:szCs w:val="32"/>
          <w:rtl/>
        </w:rPr>
        <w:t xml:space="preserve">. </w:t>
      </w:r>
    </w:p>
    <w:p w:rsidR="00371B6D" w:rsidRDefault="00371B6D" w:rsidP="00461FFD">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 هو المعنى الذي عبر عليها علماء الشريعة عند تقسيمهم للقوة </w:t>
      </w:r>
      <w:r w:rsidR="003F7351">
        <w:rPr>
          <w:rFonts w:ascii="Traditional Arabic" w:hAnsi="Traditional Arabic" w:cs="Traditional Arabic" w:hint="cs"/>
          <w:sz w:val="32"/>
          <w:szCs w:val="32"/>
          <w:rtl/>
        </w:rPr>
        <w:t xml:space="preserve">التي </w:t>
      </w:r>
      <w:r>
        <w:rPr>
          <w:rFonts w:ascii="Traditional Arabic" w:hAnsi="Traditional Arabic" w:cs="Traditional Arabic" w:hint="cs"/>
          <w:sz w:val="32"/>
          <w:szCs w:val="32"/>
          <w:rtl/>
        </w:rPr>
        <w:t>تتعلق بالإنسان عن طريق الاكتساب ، فقالوا أنها : قوة يتم بها إدراك الأمور الكلية و المعاني المجردة تقابلها العملية ، و سموها بالقوة النظرية</w:t>
      </w:r>
      <w:r>
        <w:rPr>
          <w:rStyle w:val="a5"/>
          <w:rFonts w:ascii="Traditional Arabic" w:hAnsi="Traditional Arabic" w:cs="Traditional Arabic"/>
          <w:sz w:val="32"/>
          <w:szCs w:val="32"/>
          <w:rtl/>
        </w:rPr>
        <w:footnoteReference w:customMarkFollows="1" w:id="5"/>
        <w:t>(5)</w:t>
      </w:r>
      <w:r>
        <w:rPr>
          <w:rFonts w:ascii="Traditional Arabic" w:hAnsi="Traditional Arabic" w:cs="Traditional Arabic" w:hint="cs"/>
          <w:sz w:val="32"/>
          <w:szCs w:val="32"/>
          <w:rtl/>
        </w:rPr>
        <w:t>.</w:t>
      </w:r>
    </w:p>
    <w:p w:rsidR="00371B6D" w:rsidRDefault="00371B6D" w:rsidP="00C43403">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فالنظرية بهذه المعاني المتقدمة تعتمد على الفرضيات العلمية في توضيح الأشياء و الظواهر التي لها نسق تتشابه فيه في </w:t>
      </w:r>
      <w:proofErr w:type="gramStart"/>
      <w:r>
        <w:rPr>
          <w:rFonts w:ascii="Traditional Arabic" w:hAnsi="Traditional Arabic" w:cs="Traditional Arabic" w:hint="cs"/>
          <w:sz w:val="32"/>
          <w:szCs w:val="32"/>
          <w:rtl/>
        </w:rPr>
        <w:t>معظمها ،</w:t>
      </w:r>
      <w:proofErr w:type="gramEnd"/>
      <w:r>
        <w:rPr>
          <w:rFonts w:ascii="Traditional Arabic" w:hAnsi="Traditional Arabic" w:cs="Traditional Arabic" w:hint="cs"/>
          <w:sz w:val="32"/>
          <w:szCs w:val="32"/>
          <w:rtl/>
        </w:rPr>
        <w:t xml:space="preserve"> تربط قوانينها بعضها البعض لتصل إلى مبدأ يستنبط به أحكام و قواعد</w:t>
      </w:r>
      <w:r w:rsidR="00C4340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3F7351" w:rsidRPr="003F7351" w:rsidRDefault="00461FFD" w:rsidP="00461FFD">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71B6D">
        <w:rPr>
          <w:rFonts w:ascii="Traditional Arabic" w:hAnsi="Traditional Arabic" w:cs="Traditional Arabic" w:hint="cs"/>
          <w:sz w:val="32"/>
          <w:szCs w:val="32"/>
          <w:rtl/>
        </w:rPr>
        <w:t xml:space="preserve"> </w:t>
      </w:r>
      <w:r w:rsidR="003F7351" w:rsidRPr="003F7351">
        <w:rPr>
          <w:rFonts w:ascii="Traditional Arabic" w:hAnsi="Traditional Arabic" w:cs="Traditional Arabic" w:hint="cs"/>
          <w:b/>
          <w:bCs/>
          <w:sz w:val="28"/>
          <w:szCs w:val="28"/>
          <w:rtl/>
        </w:rPr>
        <w:t xml:space="preserve">المفهوم </w:t>
      </w:r>
      <w:proofErr w:type="gramStart"/>
      <w:r w:rsidR="003F7351" w:rsidRPr="003F7351">
        <w:rPr>
          <w:rFonts w:ascii="Traditional Arabic" w:hAnsi="Traditional Arabic" w:cs="Traditional Arabic" w:hint="cs"/>
          <w:b/>
          <w:bCs/>
          <w:sz w:val="28"/>
          <w:szCs w:val="28"/>
          <w:rtl/>
        </w:rPr>
        <w:t>الفقهي</w:t>
      </w:r>
      <w:r w:rsidR="003F7351" w:rsidRPr="003F7351">
        <w:rPr>
          <w:rFonts w:ascii="Traditional Arabic" w:hAnsi="Traditional Arabic" w:cs="Traditional Arabic" w:hint="cs"/>
          <w:sz w:val="28"/>
          <w:szCs w:val="28"/>
          <w:rtl/>
        </w:rPr>
        <w:t xml:space="preserve"> </w:t>
      </w:r>
      <w:r w:rsidR="003F7351" w:rsidRPr="003F7351">
        <w:rPr>
          <w:rFonts w:ascii="Traditional Arabic" w:hAnsi="Traditional Arabic" w:cs="Traditional Arabic" w:hint="cs"/>
          <w:sz w:val="32"/>
          <w:szCs w:val="32"/>
          <w:rtl/>
        </w:rPr>
        <w:t>:</w:t>
      </w:r>
      <w:proofErr w:type="gramEnd"/>
      <w:r w:rsidR="003F7351" w:rsidRPr="003F7351">
        <w:rPr>
          <w:rFonts w:ascii="Traditional Arabic" w:hAnsi="Traditional Arabic" w:cs="Traditional Arabic" w:hint="cs"/>
          <w:sz w:val="32"/>
          <w:szCs w:val="32"/>
          <w:rtl/>
        </w:rPr>
        <w:t xml:space="preserve"> عرفها كثير من الفقهاء المعاصرين بتعريفات تنبني على خصائص عامة من ذلك :</w:t>
      </w:r>
    </w:p>
    <w:p w:rsidR="003F7351" w:rsidRPr="003F7351" w:rsidRDefault="003F7351" w:rsidP="00461FFD">
      <w:pPr>
        <w:spacing w:after="0"/>
        <w:jc w:val="both"/>
        <w:rPr>
          <w:rFonts w:ascii="Traditional Arabic" w:hAnsi="Traditional Arabic" w:cs="Traditional Arabic" w:hint="cs"/>
          <w:sz w:val="32"/>
          <w:szCs w:val="32"/>
          <w:rtl/>
          <w:lang w:bidi="ar-DZ"/>
        </w:rPr>
      </w:pPr>
      <w:r w:rsidRPr="003F7351">
        <w:rPr>
          <w:rFonts w:ascii="Traditional Arabic" w:hAnsi="Traditional Arabic" w:cs="Traditional Arabic" w:hint="cs"/>
          <w:sz w:val="32"/>
          <w:szCs w:val="32"/>
          <w:rtl/>
        </w:rPr>
        <w:lastRenderedPageBreak/>
        <w:t>-</w:t>
      </w:r>
      <w:r w:rsidRPr="003F7351">
        <w:rPr>
          <w:rFonts w:ascii="Traditional Arabic" w:hAnsi="Traditional Arabic" w:cs="Traditional Arabic"/>
          <w:sz w:val="32"/>
          <w:szCs w:val="32"/>
          <w:rtl/>
        </w:rPr>
        <w:t xml:space="preserve"> </w:t>
      </w:r>
      <w:r w:rsidRPr="003F7351">
        <w:rPr>
          <w:rFonts w:ascii="Traditional Arabic" w:hAnsi="Traditional Arabic" w:cs="Traditional Arabic" w:hint="cs"/>
          <w:sz w:val="32"/>
          <w:szCs w:val="32"/>
          <w:rtl/>
        </w:rPr>
        <w:t xml:space="preserve">تعريف مصطفى </w:t>
      </w:r>
      <w:proofErr w:type="spellStart"/>
      <w:r w:rsidRPr="003F7351">
        <w:rPr>
          <w:rFonts w:ascii="Traditional Arabic" w:hAnsi="Traditional Arabic" w:cs="Traditional Arabic" w:hint="cs"/>
          <w:sz w:val="32"/>
          <w:szCs w:val="32"/>
          <w:rtl/>
        </w:rPr>
        <w:t>الزرقا</w:t>
      </w:r>
      <w:proofErr w:type="spellEnd"/>
      <w:r w:rsidRPr="003F7351">
        <w:rPr>
          <w:rFonts w:ascii="Traditional Arabic" w:hAnsi="Traditional Arabic" w:cs="Traditional Arabic" w:hint="cs"/>
          <w:sz w:val="32"/>
          <w:szCs w:val="32"/>
          <w:rtl/>
        </w:rPr>
        <w:t xml:space="preserve"> : ن</w:t>
      </w:r>
      <w:r w:rsidRPr="003F7351">
        <w:rPr>
          <w:rFonts w:ascii="Traditional Arabic" w:hAnsi="Traditional Arabic" w:cs="Traditional Arabic"/>
          <w:sz w:val="32"/>
          <w:szCs w:val="32"/>
          <w:rtl/>
        </w:rPr>
        <w:t>ريد من النظريات الفقهية الأساسية تلك الدساتير والمفاهيم الكبرى، التي يؤلف كلٌّ منها على حِدَة نظامًا حقوقيًّا موضوعيًّا منبثًّا في الفقه الإسلامي، كانبثاثِ الجملة العصبيَّة في نواحي الجسم الإنساني، وتَحكُّم عناصر ذلك النظام في كل ما يتصل بموضوعه من شُعَبِ الأحكام، وذلك كفكرة الملكيَّة وأسبابِها، وفكرة العقد وقواعده ونتائجه، وفكرة الأهلِيَّة وأنواعها، ومراحلها وعوارضها، وفكرة النِّيابة وأقْسامها، وفكرة البُطلان والفساد والتوقُّف، وفكرة التعليق والتقييد والإضافة في التصرف القولي، وفكرة الضمان وأسبابه وأنواعه، وفكرة العرف وسلطانه على تحديد الالتزامات، إلى غير ذلك من النظريات الكبرى، التي يقوم على أ</w:t>
      </w:r>
      <w:r w:rsidR="00C43403">
        <w:rPr>
          <w:rFonts w:ascii="Traditional Arabic" w:hAnsi="Traditional Arabic" w:cs="Traditional Arabic"/>
          <w:sz w:val="32"/>
          <w:szCs w:val="32"/>
          <w:rtl/>
        </w:rPr>
        <w:t>ساسها صرحُ الفقه بكامله، ويصادف</w:t>
      </w:r>
      <w:r w:rsidR="00C43403">
        <w:rPr>
          <w:rFonts w:ascii="Traditional Arabic" w:hAnsi="Traditional Arabic" w:cs="Traditional Arabic" w:hint="cs"/>
          <w:sz w:val="32"/>
          <w:szCs w:val="32"/>
          <w:rtl/>
        </w:rPr>
        <w:t xml:space="preserve"> </w:t>
      </w:r>
      <w:r w:rsidRPr="003F7351">
        <w:rPr>
          <w:rFonts w:ascii="Traditional Arabic" w:hAnsi="Traditional Arabic" w:cs="Traditional Arabic"/>
          <w:sz w:val="32"/>
          <w:szCs w:val="32"/>
          <w:rtl/>
        </w:rPr>
        <w:t xml:space="preserve">أثر سلطانها في </w:t>
      </w:r>
      <w:r w:rsidRPr="003F7351">
        <w:rPr>
          <w:rFonts w:ascii="Traditional Arabic" w:hAnsi="Traditional Arabic" w:cs="Traditional Arabic" w:hint="cs"/>
          <w:sz w:val="32"/>
          <w:szCs w:val="32"/>
          <w:rtl/>
        </w:rPr>
        <w:t>حلول جميع المسائل و الحوادث الفقهية</w:t>
      </w:r>
      <w:r w:rsidRPr="003F7351">
        <w:rPr>
          <w:rFonts w:ascii="Traditional Arabic" w:hAnsi="Traditional Arabic" w:cs="Traditional Arabic"/>
          <w:sz w:val="32"/>
          <w:szCs w:val="32"/>
          <w:vertAlign w:val="superscript"/>
          <w:rtl/>
        </w:rPr>
        <w:footnoteReference w:customMarkFollows="1" w:id="6"/>
        <w:t>(1)</w:t>
      </w:r>
      <w:r w:rsidRPr="003F7351">
        <w:rPr>
          <w:rFonts w:ascii="Traditional Arabic" w:hAnsi="Traditional Arabic" w:cs="Traditional Arabic" w:hint="cs"/>
          <w:sz w:val="32"/>
          <w:szCs w:val="32"/>
          <w:rtl/>
        </w:rPr>
        <w:t xml:space="preserve"> .</w:t>
      </w:r>
    </w:p>
    <w:p w:rsidR="003F7351" w:rsidRPr="003F7351" w:rsidRDefault="003F7351" w:rsidP="00461FFD">
      <w:pPr>
        <w:spacing w:after="0"/>
        <w:jc w:val="both"/>
        <w:rPr>
          <w:rFonts w:ascii="Traditional Arabic" w:hAnsi="Traditional Arabic" w:cs="Traditional Arabic"/>
          <w:sz w:val="32"/>
          <w:szCs w:val="32"/>
          <w:rtl/>
        </w:rPr>
      </w:pPr>
      <w:r w:rsidRPr="003F7351">
        <w:rPr>
          <w:rFonts w:ascii="Traditional Arabic" w:hAnsi="Traditional Arabic" w:cs="Traditional Arabic" w:hint="cs"/>
          <w:sz w:val="32"/>
          <w:szCs w:val="32"/>
          <w:rtl/>
        </w:rPr>
        <w:t xml:space="preserve">- و عرفها وهبة </w:t>
      </w:r>
      <w:proofErr w:type="spellStart"/>
      <w:r w:rsidRPr="003F7351">
        <w:rPr>
          <w:rFonts w:ascii="Traditional Arabic" w:hAnsi="Traditional Arabic" w:cs="Traditional Arabic" w:hint="cs"/>
          <w:sz w:val="32"/>
          <w:szCs w:val="32"/>
          <w:rtl/>
        </w:rPr>
        <w:t>الزحيلي</w:t>
      </w:r>
      <w:proofErr w:type="spellEnd"/>
      <w:r w:rsidRPr="003F7351">
        <w:rPr>
          <w:rFonts w:ascii="Traditional Arabic" w:hAnsi="Traditional Arabic" w:cs="Traditional Arabic" w:hint="cs"/>
          <w:sz w:val="32"/>
          <w:szCs w:val="32"/>
          <w:rtl/>
        </w:rPr>
        <w:t xml:space="preserve"> </w:t>
      </w:r>
      <w:r w:rsidRPr="003F7351">
        <w:rPr>
          <w:rFonts w:ascii="Traditional Arabic" w:hAnsi="Traditional Arabic" w:cs="Traditional Arabic"/>
          <w:sz w:val="32"/>
          <w:szCs w:val="32"/>
          <w:rtl/>
        </w:rPr>
        <w:t xml:space="preserve">بأنها: "المفهوم العام الذي يؤلف نظامًا حقوقيًّا </w:t>
      </w:r>
      <w:r w:rsidRPr="003F7351">
        <w:rPr>
          <w:rFonts w:ascii="Traditional Arabic" w:hAnsi="Traditional Arabic" w:cs="Traditional Arabic" w:hint="cs"/>
          <w:sz w:val="32"/>
          <w:szCs w:val="32"/>
          <w:rtl/>
        </w:rPr>
        <w:t xml:space="preserve">موضوعيا تنطوي تحته جزئيات موزعة على أبواب الفقه </w:t>
      </w:r>
      <w:proofErr w:type="gramStart"/>
      <w:r w:rsidRPr="003F7351">
        <w:rPr>
          <w:rFonts w:ascii="Traditional Arabic" w:hAnsi="Traditional Arabic" w:cs="Traditional Arabic" w:hint="cs"/>
          <w:sz w:val="32"/>
          <w:szCs w:val="32"/>
          <w:rtl/>
        </w:rPr>
        <w:t>المختلفة</w:t>
      </w:r>
      <w:r w:rsidRPr="003F7351">
        <w:rPr>
          <w:rFonts w:ascii="Traditional Arabic" w:hAnsi="Traditional Arabic" w:cs="Traditional Arabic"/>
          <w:sz w:val="32"/>
          <w:szCs w:val="32"/>
          <w:vertAlign w:val="superscript"/>
          <w:rtl/>
        </w:rPr>
        <w:footnoteReference w:customMarkFollows="1" w:id="7"/>
        <w:t>(</w:t>
      </w:r>
      <w:proofErr w:type="gramEnd"/>
      <w:r w:rsidRPr="003F7351">
        <w:rPr>
          <w:rFonts w:ascii="Traditional Arabic" w:hAnsi="Traditional Arabic" w:cs="Traditional Arabic"/>
          <w:sz w:val="32"/>
          <w:szCs w:val="32"/>
          <w:vertAlign w:val="superscript"/>
          <w:rtl/>
        </w:rPr>
        <w:t>2)</w:t>
      </w:r>
      <w:r w:rsidRPr="003F7351">
        <w:rPr>
          <w:rFonts w:ascii="Traditional Arabic" w:hAnsi="Traditional Arabic" w:cs="Traditional Arabic" w:hint="cs"/>
          <w:sz w:val="32"/>
          <w:szCs w:val="32"/>
          <w:rtl/>
        </w:rPr>
        <w:t>.</w:t>
      </w:r>
    </w:p>
    <w:p w:rsidR="003F7351" w:rsidRPr="003F7351" w:rsidRDefault="003F7351" w:rsidP="00461FFD">
      <w:pPr>
        <w:spacing w:after="0"/>
        <w:jc w:val="both"/>
        <w:rPr>
          <w:rFonts w:ascii="Traditional Arabic" w:hAnsi="Traditional Arabic" w:cs="Traditional Arabic"/>
          <w:sz w:val="32"/>
          <w:szCs w:val="32"/>
          <w:rtl/>
        </w:rPr>
      </w:pPr>
      <w:r w:rsidRPr="003F7351">
        <w:rPr>
          <w:rFonts w:ascii="Traditional Arabic" w:hAnsi="Traditional Arabic" w:cs="Traditional Arabic" w:hint="cs"/>
          <w:sz w:val="32"/>
          <w:szCs w:val="32"/>
          <w:rtl/>
        </w:rPr>
        <w:t xml:space="preserve">- و عرفها محمد فوزي فيض </w:t>
      </w:r>
      <w:proofErr w:type="gramStart"/>
      <w:r w:rsidRPr="003F7351">
        <w:rPr>
          <w:rFonts w:ascii="Traditional Arabic" w:hAnsi="Traditional Arabic" w:cs="Traditional Arabic" w:hint="cs"/>
          <w:sz w:val="32"/>
          <w:szCs w:val="32"/>
          <w:rtl/>
        </w:rPr>
        <w:t>الله :</w:t>
      </w:r>
      <w:proofErr w:type="gramEnd"/>
      <w:r w:rsidRPr="003F7351">
        <w:rPr>
          <w:rFonts w:ascii="Traditional Arabic" w:hAnsi="Traditional Arabic" w:cs="Traditional Arabic" w:hint="cs"/>
          <w:sz w:val="32"/>
          <w:szCs w:val="32"/>
          <w:rtl/>
        </w:rPr>
        <w:t xml:space="preserve"> مفهوم حقوقي عام يؤلف نظاما موضوعيا تندرج تحته جزئيات في فروع القانون المختلفة </w:t>
      </w:r>
      <w:r w:rsidRPr="003F7351">
        <w:rPr>
          <w:rFonts w:ascii="Traditional Arabic" w:hAnsi="Traditional Arabic" w:cs="Traditional Arabic"/>
          <w:sz w:val="32"/>
          <w:szCs w:val="32"/>
          <w:vertAlign w:val="superscript"/>
          <w:rtl/>
        </w:rPr>
        <w:footnoteReference w:customMarkFollows="1" w:id="8"/>
        <w:t>(3)</w:t>
      </w:r>
      <w:r w:rsidRPr="003F7351">
        <w:rPr>
          <w:rFonts w:ascii="Traditional Arabic" w:hAnsi="Traditional Arabic" w:cs="Traditional Arabic" w:hint="cs"/>
          <w:sz w:val="32"/>
          <w:szCs w:val="32"/>
          <w:rtl/>
        </w:rPr>
        <w:t>.</w:t>
      </w:r>
    </w:p>
    <w:p w:rsidR="003F7351" w:rsidRPr="003F7351" w:rsidRDefault="003F7351" w:rsidP="00461FFD">
      <w:pPr>
        <w:spacing w:after="0"/>
        <w:jc w:val="both"/>
        <w:rPr>
          <w:rFonts w:ascii="Traditional Arabic" w:hAnsi="Traditional Arabic" w:cs="Traditional Arabic"/>
          <w:sz w:val="32"/>
          <w:szCs w:val="32"/>
          <w:rtl/>
        </w:rPr>
      </w:pPr>
      <w:r w:rsidRPr="003F7351">
        <w:rPr>
          <w:rFonts w:ascii="Traditional Arabic" w:hAnsi="Traditional Arabic" w:cs="Traditional Arabic" w:hint="cs"/>
          <w:sz w:val="32"/>
          <w:szCs w:val="32"/>
          <w:rtl/>
        </w:rPr>
        <w:t xml:space="preserve">- و عرفها أحمد فهمي أبو </w:t>
      </w:r>
      <w:proofErr w:type="gramStart"/>
      <w:r w:rsidRPr="003F7351">
        <w:rPr>
          <w:rFonts w:ascii="Traditional Arabic" w:hAnsi="Traditional Arabic" w:cs="Traditional Arabic" w:hint="cs"/>
          <w:sz w:val="32"/>
          <w:szCs w:val="32"/>
          <w:rtl/>
        </w:rPr>
        <w:t>سنة :</w:t>
      </w:r>
      <w:proofErr w:type="gramEnd"/>
      <w:r w:rsidRPr="003F7351">
        <w:rPr>
          <w:rFonts w:ascii="Traditional Arabic" w:hAnsi="Traditional Arabic" w:cs="Traditional Arabic" w:hint="cs"/>
          <w:sz w:val="32"/>
          <w:szCs w:val="32"/>
          <w:rtl/>
        </w:rPr>
        <w:t xml:space="preserve"> القاعدة الكبرى التي موضوعها كلي تحته موضوعات متشابهة في الأركان و الشروط و الأحكام العامة ، و إن كان لكل موضوع أركان و شروط و أحكام خاصة به</w:t>
      </w:r>
      <w:r w:rsidRPr="003F7351">
        <w:rPr>
          <w:rFonts w:ascii="Traditional Arabic" w:hAnsi="Traditional Arabic" w:cs="Traditional Arabic"/>
          <w:sz w:val="32"/>
          <w:szCs w:val="32"/>
          <w:vertAlign w:val="superscript"/>
          <w:rtl/>
        </w:rPr>
        <w:footnoteReference w:customMarkFollows="1" w:id="9"/>
        <w:t>(1)</w:t>
      </w:r>
      <w:r w:rsidRPr="003F7351">
        <w:rPr>
          <w:rFonts w:ascii="Traditional Arabic" w:hAnsi="Traditional Arabic" w:cs="Traditional Arabic" w:hint="cs"/>
          <w:sz w:val="32"/>
          <w:szCs w:val="32"/>
          <w:rtl/>
        </w:rPr>
        <w:t xml:space="preserve">. </w:t>
      </w:r>
    </w:p>
    <w:p w:rsidR="003F7351" w:rsidRPr="003F7351" w:rsidRDefault="003F7351" w:rsidP="00461FFD">
      <w:pPr>
        <w:spacing w:after="0"/>
        <w:jc w:val="both"/>
        <w:rPr>
          <w:rFonts w:ascii="Traditional Arabic" w:hAnsi="Traditional Arabic" w:cs="Traditional Arabic"/>
          <w:sz w:val="32"/>
          <w:szCs w:val="32"/>
          <w:rtl/>
        </w:rPr>
      </w:pPr>
      <w:r w:rsidRPr="003F7351">
        <w:rPr>
          <w:rFonts w:ascii="Traditional Arabic" w:hAnsi="Traditional Arabic" w:cs="Traditional Arabic" w:hint="cs"/>
          <w:sz w:val="32"/>
          <w:szCs w:val="32"/>
          <w:rtl/>
        </w:rPr>
        <w:t xml:space="preserve">- و في تعريف معجم لغة </w:t>
      </w:r>
      <w:proofErr w:type="gramStart"/>
      <w:r w:rsidRPr="003F7351">
        <w:rPr>
          <w:rFonts w:ascii="Traditional Arabic" w:hAnsi="Traditional Arabic" w:cs="Traditional Arabic" w:hint="cs"/>
          <w:sz w:val="32"/>
          <w:szCs w:val="32"/>
          <w:rtl/>
        </w:rPr>
        <w:t>الفقهاء :</w:t>
      </w:r>
      <w:proofErr w:type="gramEnd"/>
      <w:r w:rsidRPr="003F7351">
        <w:rPr>
          <w:rFonts w:ascii="Traditional Arabic" w:hAnsi="Traditional Arabic" w:cs="Traditional Arabic" w:hint="cs"/>
          <w:sz w:val="32"/>
          <w:szCs w:val="32"/>
          <w:rtl/>
        </w:rPr>
        <w:t xml:space="preserve"> مجموعة من القواعد و الضوابط الفقهية المتجانسة و التي تؤلف بينها بناء متكاملا يحكم الفروع الفقهية المنتمية إليها و المنتشرة في عديد من الأبواب الفقهية</w:t>
      </w:r>
      <w:r w:rsidRPr="003F7351">
        <w:rPr>
          <w:rFonts w:ascii="Traditional Arabic" w:hAnsi="Traditional Arabic" w:cs="Traditional Arabic"/>
          <w:sz w:val="32"/>
          <w:szCs w:val="32"/>
          <w:vertAlign w:val="superscript"/>
          <w:rtl/>
        </w:rPr>
        <w:footnoteReference w:customMarkFollows="1" w:id="10"/>
        <w:t>(4)</w:t>
      </w:r>
      <w:r w:rsidRPr="003F7351">
        <w:rPr>
          <w:rFonts w:ascii="Traditional Arabic" w:hAnsi="Traditional Arabic" w:cs="Traditional Arabic" w:hint="cs"/>
          <w:sz w:val="32"/>
          <w:szCs w:val="32"/>
          <w:rtl/>
        </w:rPr>
        <w:t xml:space="preserve"> .</w:t>
      </w:r>
    </w:p>
    <w:p w:rsidR="000C506D" w:rsidRDefault="003F7351" w:rsidP="00461FFD">
      <w:pPr>
        <w:spacing w:after="0"/>
        <w:jc w:val="both"/>
        <w:rPr>
          <w:rFonts w:ascii="Traditional Arabic" w:hAnsi="Traditional Arabic" w:cs="Traditional Arabic"/>
          <w:sz w:val="32"/>
          <w:szCs w:val="32"/>
          <w:rtl/>
        </w:rPr>
      </w:pPr>
      <w:r w:rsidRPr="003F7351">
        <w:rPr>
          <w:rFonts w:ascii="Traditional Arabic" w:hAnsi="Traditional Arabic" w:cs="Traditional Arabic" w:hint="cs"/>
          <w:b/>
          <w:bCs/>
          <w:sz w:val="28"/>
          <w:szCs w:val="28"/>
          <w:rtl/>
        </w:rPr>
        <w:t xml:space="preserve">إشكالات مصطلح النظرية </w:t>
      </w:r>
      <w:proofErr w:type="gramStart"/>
      <w:r w:rsidRPr="003F7351">
        <w:rPr>
          <w:rFonts w:ascii="Traditional Arabic" w:hAnsi="Traditional Arabic" w:cs="Traditional Arabic" w:hint="cs"/>
          <w:b/>
          <w:bCs/>
          <w:sz w:val="28"/>
          <w:szCs w:val="28"/>
          <w:rtl/>
        </w:rPr>
        <w:t>الفقهية</w:t>
      </w:r>
      <w:r w:rsidRPr="003F7351">
        <w:rPr>
          <w:rFonts w:ascii="Traditional Arabic" w:hAnsi="Traditional Arabic" w:cs="Traditional Arabic" w:hint="cs"/>
          <w:sz w:val="28"/>
          <w:szCs w:val="28"/>
          <w:rtl/>
        </w:rPr>
        <w:t xml:space="preserve">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000C506D">
        <w:rPr>
          <w:rFonts w:ascii="Traditional Arabic" w:hAnsi="Traditional Arabic" w:cs="Traditional Arabic" w:hint="cs"/>
          <w:sz w:val="32"/>
          <w:szCs w:val="32"/>
          <w:rtl/>
        </w:rPr>
        <w:t>لم يعرف الفقهاء الأولون مصطلح النظرية بالشكل الفني الموجود عند علماء العصر الحديث ، و قد تدافعت الآراء في اعتبارها من جانب</w:t>
      </w:r>
      <w:r w:rsidR="00461FFD">
        <w:rPr>
          <w:rFonts w:ascii="Traditional Arabic" w:hAnsi="Traditional Arabic" w:cs="Traditional Arabic" w:hint="cs"/>
          <w:sz w:val="32"/>
          <w:szCs w:val="32"/>
          <w:rtl/>
        </w:rPr>
        <w:t xml:space="preserve"> الفقه الإسلامي في عصرنا اليوم </w:t>
      </w:r>
      <w:r w:rsidR="000C506D">
        <w:rPr>
          <w:rFonts w:ascii="Traditional Arabic" w:hAnsi="Traditional Arabic" w:cs="Traditional Arabic" w:hint="cs"/>
          <w:sz w:val="32"/>
          <w:szCs w:val="32"/>
          <w:rtl/>
        </w:rPr>
        <w:t xml:space="preserve"> </w:t>
      </w:r>
      <w:r w:rsidR="00461FFD">
        <w:rPr>
          <w:rFonts w:ascii="Traditional Arabic" w:hAnsi="Traditional Arabic" w:cs="Traditional Arabic" w:hint="cs"/>
          <w:sz w:val="32"/>
          <w:szCs w:val="32"/>
          <w:rtl/>
        </w:rPr>
        <w:lastRenderedPageBreak/>
        <w:t>و</w:t>
      </w:r>
      <w:r w:rsidR="000C506D">
        <w:rPr>
          <w:rFonts w:ascii="Traditional Arabic" w:hAnsi="Traditional Arabic" w:cs="Traditional Arabic" w:hint="cs"/>
          <w:sz w:val="32"/>
          <w:szCs w:val="32"/>
          <w:rtl/>
        </w:rPr>
        <w:t>انطلقت من موقعين ، موقع الريب و الشك و موقع التسليم ، إلا أن الإشكال في ذلك قائم على أمرين:</w:t>
      </w:r>
    </w:p>
    <w:p w:rsidR="00FE4B9C" w:rsidRDefault="00461FFD" w:rsidP="00461FFD">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sidR="000C506D">
        <w:rPr>
          <w:rFonts w:ascii="Traditional Arabic" w:hAnsi="Traditional Arabic" w:cs="Traditional Arabic" w:hint="cs"/>
          <w:sz w:val="32"/>
          <w:szCs w:val="32"/>
          <w:rtl/>
        </w:rPr>
        <w:t>إحداهما :</w:t>
      </w:r>
      <w:proofErr w:type="gramEnd"/>
      <w:r w:rsidR="000C506D">
        <w:rPr>
          <w:rFonts w:ascii="Traditional Arabic" w:hAnsi="Traditional Arabic" w:cs="Traditional Arabic" w:hint="cs"/>
          <w:sz w:val="32"/>
          <w:szCs w:val="32"/>
          <w:rtl/>
        </w:rPr>
        <w:t xml:space="preserve"> أن هذا المصطلح مبني على ما أراد صانعوه ، و هم أهل القانون الوضعي </w:t>
      </w:r>
      <w:r w:rsidR="00FE4B9C">
        <w:rPr>
          <w:rFonts w:ascii="Traditional Arabic" w:hAnsi="Traditional Arabic" w:cs="Traditional Arabic" w:hint="cs"/>
          <w:sz w:val="32"/>
          <w:szCs w:val="32"/>
          <w:rtl/>
        </w:rPr>
        <w:t>.</w:t>
      </w:r>
    </w:p>
    <w:p w:rsidR="00FE4B9C" w:rsidRDefault="00461FFD" w:rsidP="00461FFD">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E4B9C">
        <w:rPr>
          <w:rFonts w:ascii="Traditional Arabic" w:hAnsi="Traditional Arabic" w:cs="Traditional Arabic" w:hint="cs"/>
          <w:sz w:val="32"/>
          <w:szCs w:val="32"/>
          <w:rtl/>
        </w:rPr>
        <w:t>الثاني : من حيث دلالة المفهوم العام لها على حقيقة الموضوع ، فهل تدل النظرية على حقيقة الموضوع الفقهي</w:t>
      </w:r>
      <w:r w:rsidR="00B95E90">
        <w:rPr>
          <w:rStyle w:val="a5"/>
          <w:rFonts w:ascii="Traditional Arabic" w:hAnsi="Traditional Arabic" w:cs="Traditional Arabic"/>
          <w:sz w:val="32"/>
          <w:szCs w:val="32"/>
          <w:rtl/>
        </w:rPr>
        <w:footnoteReference w:customMarkFollows="1" w:id="11"/>
        <w:t>(1)</w:t>
      </w:r>
      <w:r w:rsidR="00FE4B9C">
        <w:rPr>
          <w:rFonts w:ascii="Traditional Arabic" w:hAnsi="Traditional Arabic" w:cs="Traditional Arabic" w:hint="cs"/>
          <w:sz w:val="32"/>
          <w:szCs w:val="32"/>
          <w:rtl/>
        </w:rPr>
        <w:t xml:space="preserve"> .</w:t>
      </w:r>
    </w:p>
    <w:p w:rsidR="00FE4B9C" w:rsidRDefault="00461FFD" w:rsidP="00461FFD">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bookmarkStart w:id="0" w:name="_GoBack"/>
      <w:r w:rsidR="00FE4B9C">
        <w:rPr>
          <w:rFonts w:ascii="Traditional Arabic" w:hAnsi="Traditional Arabic" w:cs="Traditional Arabic" w:hint="cs"/>
          <w:sz w:val="32"/>
          <w:szCs w:val="32"/>
          <w:rtl/>
        </w:rPr>
        <w:t xml:space="preserve">و في الجملة فإن فقهاء العصر اليوم انقسموا إلى </w:t>
      </w:r>
      <w:proofErr w:type="gramStart"/>
      <w:r w:rsidR="00FE4B9C">
        <w:rPr>
          <w:rFonts w:ascii="Traditional Arabic" w:hAnsi="Traditional Arabic" w:cs="Traditional Arabic" w:hint="cs"/>
          <w:sz w:val="32"/>
          <w:szCs w:val="32"/>
          <w:rtl/>
        </w:rPr>
        <w:t>فرقين :</w:t>
      </w:r>
      <w:proofErr w:type="gramEnd"/>
      <w:r w:rsidR="00FE4B9C">
        <w:rPr>
          <w:rFonts w:ascii="Traditional Arabic" w:hAnsi="Traditional Arabic" w:cs="Traditional Arabic" w:hint="cs"/>
          <w:sz w:val="32"/>
          <w:szCs w:val="32"/>
          <w:rtl/>
        </w:rPr>
        <w:t xml:space="preserve"> </w:t>
      </w:r>
    </w:p>
    <w:p w:rsidR="00371B6D" w:rsidRDefault="00FE4B9C" w:rsidP="00C43403">
      <w:pPr>
        <w:spacing w:after="0"/>
        <w:jc w:val="both"/>
        <w:rPr>
          <w:rFonts w:ascii="Traditional Arabic" w:hAnsi="Traditional Arabic" w:cs="Traditional Arabic"/>
          <w:sz w:val="32"/>
          <w:szCs w:val="32"/>
          <w:rtl/>
        </w:rPr>
      </w:pPr>
      <w:r w:rsidRPr="00FE4B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فريق يراها وليدة الفكر </w:t>
      </w:r>
      <w:proofErr w:type="gramStart"/>
      <w:r>
        <w:rPr>
          <w:rFonts w:ascii="Traditional Arabic" w:hAnsi="Traditional Arabic" w:cs="Traditional Arabic" w:hint="cs"/>
          <w:sz w:val="32"/>
          <w:szCs w:val="32"/>
          <w:rtl/>
        </w:rPr>
        <w:t>الإنساني ،و</w:t>
      </w:r>
      <w:proofErr w:type="gramEnd"/>
      <w:r>
        <w:rPr>
          <w:rFonts w:ascii="Traditional Arabic" w:hAnsi="Traditional Arabic" w:cs="Traditional Arabic" w:hint="cs"/>
          <w:sz w:val="32"/>
          <w:szCs w:val="32"/>
          <w:rtl/>
        </w:rPr>
        <w:t xml:space="preserve"> الأحكام الشرعية كثير منها منصوص عليه ، فكان نظرة الفقهاء في وضع المصطلح أدق عندما سموها أحكاما ، فعقدوا لكل مجموعة متجانسة منها بابا ، ثم إن الفقهاء نظروا إلى المعاني الثابتة و الراسخة التي يعتمد في ثابتها و ر</w:t>
      </w:r>
      <w:r w:rsidR="00C43403">
        <w:rPr>
          <w:rFonts w:ascii="Traditional Arabic" w:hAnsi="Traditional Arabic" w:cs="Traditional Arabic" w:hint="cs"/>
          <w:sz w:val="32"/>
          <w:szCs w:val="32"/>
          <w:rtl/>
        </w:rPr>
        <w:t xml:space="preserve">سوخها في بناء الأصول و القواعد.  </w:t>
      </w:r>
      <w:r>
        <w:rPr>
          <w:rFonts w:ascii="Traditional Arabic" w:hAnsi="Traditional Arabic" w:cs="Traditional Arabic" w:hint="cs"/>
          <w:sz w:val="32"/>
          <w:szCs w:val="32"/>
          <w:rtl/>
        </w:rPr>
        <w:t>و هذه النظرة تبنى على النسبة بمعنى : إذا نظرنا إلى الفقه الإسلامي باعتباره أحكاما شرعية ، فهذا الوضع يقتضي الثبات و الوضوح ، فإذا نظرنا إلى عمل الفقيه نفسه ، فإن الفقه لا يكون إلا بعد النظر والاجتهاد</w:t>
      </w:r>
      <w:r w:rsidR="00B95E90">
        <w:rPr>
          <w:rStyle w:val="a5"/>
          <w:rFonts w:ascii="Traditional Arabic" w:hAnsi="Traditional Arabic" w:cs="Traditional Arabic"/>
          <w:sz w:val="32"/>
          <w:szCs w:val="32"/>
          <w:rtl/>
        </w:rPr>
        <w:footnoteReference w:customMarkFollows="1" w:id="12"/>
        <w:t>(2)</w:t>
      </w:r>
      <w:r>
        <w:rPr>
          <w:rFonts w:ascii="Traditional Arabic" w:hAnsi="Traditional Arabic" w:cs="Traditional Arabic" w:hint="cs"/>
          <w:sz w:val="32"/>
          <w:szCs w:val="32"/>
          <w:rtl/>
        </w:rPr>
        <w:t xml:space="preserve"> .</w:t>
      </w:r>
    </w:p>
    <w:p w:rsidR="00F76B44" w:rsidRDefault="00F76B44" w:rsidP="00461FFD">
      <w:pPr>
        <w:spacing w:after="0"/>
        <w:jc w:val="both"/>
        <w:rPr>
          <w:rFonts w:ascii="Traditional Arabic" w:hAnsi="Traditional Arabic" w:cs="Traditional Arabic"/>
          <w:sz w:val="32"/>
          <w:szCs w:val="32"/>
          <w:rtl/>
        </w:rPr>
      </w:pPr>
      <w:r w:rsidRPr="00F76B44">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فريق آخر يرى أن الضرورة العصرية </w:t>
      </w:r>
      <w:proofErr w:type="spellStart"/>
      <w:r>
        <w:rPr>
          <w:rFonts w:ascii="Traditional Arabic" w:hAnsi="Traditional Arabic" w:cs="Traditional Arabic" w:hint="cs"/>
          <w:sz w:val="32"/>
          <w:szCs w:val="32"/>
          <w:rtl/>
        </w:rPr>
        <w:t>تقتضيها</w:t>
      </w:r>
      <w:proofErr w:type="spellEnd"/>
      <w:r>
        <w:rPr>
          <w:rFonts w:ascii="Traditional Arabic" w:hAnsi="Traditional Arabic" w:cs="Traditional Arabic" w:hint="cs"/>
          <w:sz w:val="32"/>
          <w:szCs w:val="32"/>
          <w:rtl/>
        </w:rPr>
        <w:t xml:space="preserve"> باعتبار أن هذا الاصطل</w:t>
      </w:r>
      <w:r w:rsidR="00B95E90">
        <w:rPr>
          <w:rFonts w:ascii="Traditional Arabic" w:hAnsi="Traditional Arabic" w:cs="Traditional Arabic" w:hint="cs"/>
          <w:sz w:val="32"/>
          <w:szCs w:val="32"/>
          <w:rtl/>
        </w:rPr>
        <w:t xml:space="preserve">اح يحاكم معناه إلى مراد </w:t>
      </w:r>
      <w:proofErr w:type="gramStart"/>
      <w:r w:rsidR="00B95E90">
        <w:rPr>
          <w:rFonts w:ascii="Traditional Arabic" w:hAnsi="Traditional Arabic" w:cs="Traditional Arabic" w:hint="cs"/>
          <w:sz w:val="32"/>
          <w:szCs w:val="32"/>
          <w:rtl/>
        </w:rPr>
        <w:t xml:space="preserve">واضعيه، </w:t>
      </w:r>
      <w:r>
        <w:rPr>
          <w:rFonts w:ascii="Traditional Arabic" w:hAnsi="Traditional Arabic" w:cs="Traditional Arabic" w:hint="cs"/>
          <w:sz w:val="32"/>
          <w:szCs w:val="32"/>
          <w:rtl/>
        </w:rPr>
        <w:t xml:space="preserve"> ففيه</w:t>
      </w:r>
      <w:proofErr w:type="gramEnd"/>
      <w:r>
        <w:rPr>
          <w:rFonts w:ascii="Traditional Arabic" w:hAnsi="Traditional Arabic" w:cs="Traditional Arabic" w:hint="cs"/>
          <w:sz w:val="32"/>
          <w:szCs w:val="32"/>
          <w:rtl/>
        </w:rPr>
        <w:t xml:space="preserve"> من الاجتهاد الذي يعطي للفقه حيوية في البحث و التأمل و التأصيل العلمي ، و كونها فن مستورد لا يضر مع من يرى أنه قد تكون موافقه للصياغة الفنية للفقه الإسلامي المتمثلة في القواعد الفقهية ، فكثرت </w:t>
      </w:r>
      <w:proofErr w:type="spellStart"/>
      <w:r>
        <w:rPr>
          <w:rFonts w:ascii="Traditional Arabic" w:hAnsi="Traditional Arabic" w:cs="Traditional Arabic" w:hint="cs"/>
          <w:sz w:val="32"/>
          <w:szCs w:val="32"/>
          <w:rtl/>
        </w:rPr>
        <w:t>التواليف</w:t>
      </w:r>
      <w:proofErr w:type="spellEnd"/>
      <w:r>
        <w:rPr>
          <w:rFonts w:ascii="Traditional Arabic" w:hAnsi="Traditional Arabic" w:cs="Traditional Arabic" w:hint="cs"/>
          <w:sz w:val="32"/>
          <w:szCs w:val="32"/>
          <w:rtl/>
        </w:rPr>
        <w:t xml:space="preserve"> بهذا المصطلح الوافد مثل : الملكية و نظر</w:t>
      </w:r>
      <w:r w:rsidR="00461FFD">
        <w:rPr>
          <w:rFonts w:ascii="Traditional Arabic" w:hAnsi="Traditional Arabic" w:cs="Traditional Arabic" w:hint="cs"/>
          <w:sz w:val="32"/>
          <w:szCs w:val="32"/>
          <w:rtl/>
        </w:rPr>
        <w:t xml:space="preserve">ية العقد للشيخ محمد أبو زهرة ، </w:t>
      </w:r>
      <w:r>
        <w:rPr>
          <w:rFonts w:ascii="Traditional Arabic" w:hAnsi="Traditional Arabic" w:cs="Traditional Arabic" w:hint="cs"/>
          <w:sz w:val="32"/>
          <w:szCs w:val="32"/>
          <w:rtl/>
        </w:rPr>
        <w:t xml:space="preserve"> </w:t>
      </w:r>
      <w:r w:rsidR="00461FFD">
        <w:rPr>
          <w:rFonts w:ascii="Traditional Arabic" w:hAnsi="Traditional Arabic" w:cs="Traditional Arabic" w:hint="cs"/>
          <w:sz w:val="32"/>
          <w:szCs w:val="32"/>
          <w:rtl/>
        </w:rPr>
        <w:t>و</w:t>
      </w:r>
      <w:r>
        <w:rPr>
          <w:rFonts w:ascii="Traditional Arabic" w:hAnsi="Traditional Arabic" w:cs="Traditional Arabic" w:hint="cs"/>
          <w:sz w:val="32"/>
          <w:szCs w:val="32"/>
          <w:rtl/>
        </w:rPr>
        <w:t xml:space="preserve">نظرية الحق للشيخ محمد سلام </w:t>
      </w:r>
      <w:proofErr w:type="spellStart"/>
      <w:r>
        <w:rPr>
          <w:rFonts w:ascii="Traditional Arabic" w:hAnsi="Traditional Arabic" w:cs="Traditional Arabic" w:hint="cs"/>
          <w:sz w:val="32"/>
          <w:szCs w:val="32"/>
          <w:rtl/>
        </w:rPr>
        <w:t>مدكور</w:t>
      </w:r>
      <w:proofErr w:type="spellEnd"/>
      <w:r>
        <w:rPr>
          <w:rFonts w:ascii="Traditional Arabic" w:hAnsi="Traditional Arabic" w:cs="Traditional Arabic" w:hint="cs"/>
          <w:sz w:val="32"/>
          <w:szCs w:val="32"/>
          <w:rtl/>
        </w:rPr>
        <w:t xml:space="preserve"> ، و النظريات الفقهية للشيخ </w:t>
      </w:r>
      <w:proofErr w:type="spellStart"/>
      <w:r>
        <w:rPr>
          <w:rFonts w:ascii="Traditional Arabic" w:hAnsi="Traditional Arabic" w:cs="Traditional Arabic" w:hint="cs"/>
          <w:sz w:val="32"/>
          <w:szCs w:val="32"/>
          <w:rtl/>
        </w:rPr>
        <w:t>الدريني</w:t>
      </w:r>
      <w:proofErr w:type="spellEnd"/>
      <w:r>
        <w:rPr>
          <w:rFonts w:ascii="Traditional Arabic" w:hAnsi="Traditional Arabic" w:cs="Traditional Arabic" w:hint="cs"/>
          <w:sz w:val="32"/>
          <w:szCs w:val="32"/>
          <w:rtl/>
        </w:rPr>
        <w:t xml:space="preserve"> .</w:t>
      </w:r>
    </w:p>
    <w:bookmarkEnd w:id="0"/>
    <w:p w:rsidR="00F76B44" w:rsidRDefault="00461FFD" w:rsidP="00461FFD">
      <w:pPr>
        <w:spacing w:after="0"/>
        <w:jc w:val="both"/>
        <w:rPr>
          <w:rFonts w:ascii="Traditional Arabic" w:hAnsi="Traditional Arabic" w:cs="Traditional Arabic"/>
          <w:sz w:val="32"/>
          <w:szCs w:val="32"/>
          <w:rtl/>
        </w:rPr>
      </w:pPr>
      <w:r>
        <w:rPr>
          <w:rFonts w:ascii="Traditional Arabic" w:hAnsi="Traditional Arabic" w:cs="Traditional Arabic" w:hint="cs"/>
          <w:b/>
          <w:bCs/>
          <w:sz w:val="28"/>
          <w:szCs w:val="28"/>
          <w:rtl/>
        </w:rPr>
        <w:t xml:space="preserve">  </w:t>
      </w:r>
      <w:r w:rsidR="00F76B44" w:rsidRPr="00E022D1">
        <w:rPr>
          <w:rFonts w:ascii="Traditional Arabic" w:hAnsi="Traditional Arabic" w:cs="Traditional Arabic" w:hint="cs"/>
          <w:b/>
          <w:bCs/>
          <w:sz w:val="28"/>
          <w:szCs w:val="28"/>
          <w:rtl/>
        </w:rPr>
        <w:t>نشأة النظرية</w:t>
      </w:r>
      <w:r w:rsidR="00F76B44" w:rsidRPr="00E022D1">
        <w:rPr>
          <w:rFonts w:ascii="Traditional Arabic" w:hAnsi="Traditional Arabic" w:cs="Traditional Arabic" w:hint="cs"/>
          <w:sz w:val="28"/>
          <w:szCs w:val="28"/>
          <w:rtl/>
        </w:rPr>
        <w:t xml:space="preserve"> </w:t>
      </w:r>
      <w:r w:rsidR="00F76B44">
        <w:rPr>
          <w:rFonts w:ascii="Traditional Arabic" w:hAnsi="Traditional Arabic" w:cs="Traditional Arabic" w:hint="cs"/>
          <w:sz w:val="32"/>
          <w:szCs w:val="32"/>
          <w:rtl/>
        </w:rPr>
        <w:t xml:space="preserve">: اعتنى الفقهاء والأصوليون بالنظائر و المسائل المتشابهة ، و اعتنوا بترتيبها و جمعها على شكل مصنفات جامعة لأبواب الفقه </w:t>
      </w:r>
      <w:r w:rsidR="000E11A1">
        <w:rPr>
          <w:rFonts w:ascii="Traditional Arabic" w:hAnsi="Traditional Arabic" w:cs="Traditional Arabic" w:hint="cs"/>
          <w:sz w:val="32"/>
          <w:szCs w:val="32"/>
          <w:rtl/>
        </w:rPr>
        <w:t xml:space="preserve">من خلال عملية التقعيد و التأصيل والتخريج و التفريع ، لكن صياغتها بصياغة النظرية و بالشكل المعروف حاليا غير موجود ، و إنما وجد في العهد المتأخر الذي شاع فيه التدوين القانوني ، يقول الدكتور وهبة </w:t>
      </w:r>
      <w:proofErr w:type="spellStart"/>
      <w:r w:rsidR="000E11A1">
        <w:rPr>
          <w:rFonts w:ascii="Traditional Arabic" w:hAnsi="Traditional Arabic" w:cs="Traditional Arabic" w:hint="cs"/>
          <w:sz w:val="32"/>
          <w:szCs w:val="32"/>
          <w:rtl/>
        </w:rPr>
        <w:t>الزحيلي</w:t>
      </w:r>
      <w:proofErr w:type="spellEnd"/>
      <w:r w:rsidR="000E11A1">
        <w:rPr>
          <w:rFonts w:ascii="Traditional Arabic" w:hAnsi="Traditional Arabic" w:cs="Traditional Arabic" w:hint="cs"/>
          <w:sz w:val="32"/>
          <w:szCs w:val="32"/>
          <w:rtl/>
        </w:rPr>
        <w:t xml:space="preserve"> : " و من المعروف أن </w:t>
      </w:r>
      <w:proofErr w:type="spellStart"/>
      <w:r w:rsidR="000E11A1">
        <w:rPr>
          <w:rFonts w:ascii="Traditional Arabic" w:hAnsi="Traditional Arabic" w:cs="Traditional Arabic" w:hint="cs"/>
          <w:sz w:val="32"/>
          <w:szCs w:val="32"/>
          <w:rtl/>
        </w:rPr>
        <w:t>فقهاءنا</w:t>
      </w:r>
      <w:proofErr w:type="spellEnd"/>
      <w:r w:rsidR="000E11A1">
        <w:rPr>
          <w:rFonts w:ascii="Traditional Arabic" w:hAnsi="Traditional Arabic" w:cs="Traditional Arabic" w:hint="cs"/>
          <w:sz w:val="32"/>
          <w:szCs w:val="32"/>
          <w:rtl/>
        </w:rPr>
        <w:t xml:space="preserve"> لم يقروا أحكام المسائل الفقهية على أساس النظريات العامة و بيان المسائل المتفرعة عنها على</w:t>
      </w:r>
      <w:r>
        <w:rPr>
          <w:rFonts w:ascii="Traditional Arabic" w:hAnsi="Traditional Arabic" w:cs="Traditional Arabic" w:hint="cs"/>
          <w:sz w:val="32"/>
          <w:szCs w:val="32"/>
          <w:rtl/>
        </w:rPr>
        <w:t xml:space="preserve"> وفق المنهاج القانوني الحديث ، </w:t>
      </w:r>
      <w:r w:rsidR="000E11A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0E11A1">
        <w:rPr>
          <w:rFonts w:ascii="Traditional Arabic" w:hAnsi="Traditional Arabic" w:cs="Traditional Arabic" w:hint="cs"/>
          <w:sz w:val="32"/>
          <w:szCs w:val="32"/>
          <w:rtl/>
        </w:rPr>
        <w:t xml:space="preserve">إنما كانوا يتتبعون أحكام المسائل و الجزئيات و الفروع مع ملاحظة ما </w:t>
      </w:r>
      <w:proofErr w:type="spellStart"/>
      <w:r w:rsidR="000E11A1">
        <w:rPr>
          <w:rFonts w:ascii="Traditional Arabic" w:hAnsi="Traditional Arabic" w:cs="Traditional Arabic" w:hint="cs"/>
          <w:sz w:val="32"/>
          <w:szCs w:val="32"/>
          <w:rtl/>
        </w:rPr>
        <w:t>تقتضيه</w:t>
      </w:r>
      <w:proofErr w:type="spellEnd"/>
      <w:r w:rsidR="000E11A1">
        <w:rPr>
          <w:rFonts w:ascii="Traditional Arabic" w:hAnsi="Traditional Arabic" w:cs="Traditional Arabic" w:hint="cs"/>
          <w:sz w:val="32"/>
          <w:szCs w:val="32"/>
          <w:rtl/>
        </w:rPr>
        <w:t xml:space="preserve"> </w:t>
      </w:r>
      <w:r w:rsidR="000E11A1">
        <w:rPr>
          <w:rFonts w:ascii="Traditional Arabic" w:hAnsi="Traditional Arabic" w:cs="Traditional Arabic" w:hint="cs"/>
          <w:sz w:val="32"/>
          <w:szCs w:val="32"/>
          <w:rtl/>
        </w:rPr>
        <w:lastRenderedPageBreak/>
        <w:t>النظرية أو المبدأ العام الذي يهيمن على تلك الفروع ،و لكن بملاحظة أحكام الفروع يمكن إدراك النظرية و أصولها "</w:t>
      </w:r>
      <w:r w:rsidR="000E11A1">
        <w:rPr>
          <w:rStyle w:val="a5"/>
          <w:rFonts w:ascii="Traditional Arabic" w:hAnsi="Traditional Arabic" w:cs="Traditional Arabic"/>
          <w:sz w:val="32"/>
          <w:szCs w:val="32"/>
          <w:rtl/>
        </w:rPr>
        <w:footnoteReference w:customMarkFollows="1" w:id="13"/>
        <w:t>(1)</w:t>
      </w:r>
      <w:r w:rsidR="000E11A1">
        <w:rPr>
          <w:rFonts w:ascii="Traditional Arabic" w:hAnsi="Traditional Arabic" w:cs="Traditional Arabic" w:hint="cs"/>
          <w:sz w:val="32"/>
          <w:szCs w:val="32"/>
          <w:rtl/>
        </w:rPr>
        <w:t>.</w:t>
      </w:r>
    </w:p>
    <w:p w:rsidR="000E11A1" w:rsidRDefault="00461FFD" w:rsidP="0085323B">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E11A1">
        <w:rPr>
          <w:rFonts w:ascii="Traditional Arabic" w:hAnsi="Traditional Arabic" w:cs="Traditional Arabic" w:hint="cs"/>
          <w:sz w:val="32"/>
          <w:szCs w:val="32"/>
          <w:rtl/>
        </w:rPr>
        <w:t xml:space="preserve">و بعد الاحتكاك بين العالم الإسلامي و العالم الغربي من خلال </w:t>
      </w:r>
      <w:r w:rsidR="00E022D1">
        <w:rPr>
          <w:rFonts w:ascii="Traditional Arabic" w:hAnsi="Traditional Arabic" w:cs="Traditional Arabic" w:hint="cs"/>
          <w:sz w:val="32"/>
          <w:szCs w:val="32"/>
          <w:rtl/>
        </w:rPr>
        <w:t>الاستعمار</w:t>
      </w:r>
      <w:r w:rsidR="000E11A1">
        <w:rPr>
          <w:rFonts w:ascii="Traditional Arabic" w:hAnsi="Traditional Arabic" w:cs="Traditional Arabic" w:hint="cs"/>
          <w:sz w:val="32"/>
          <w:szCs w:val="32"/>
          <w:rtl/>
        </w:rPr>
        <w:t xml:space="preserve"> أو فرض الهيمنة و من خلال القضاء على المحاكم الشرعية </w:t>
      </w:r>
      <w:r w:rsidR="00E022D1">
        <w:rPr>
          <w:rFonts w:ascii="Traditional Arabic" w:hAnsi="Traditional Arabic" w:cs="Traditional Arabic" w:hint="cs"/>
          <w:sz w:val="32"/>
          <w:szCs w:val="32"/>
          <w:rtl/>
        </w:rPr>
        <w:t xml:space="preserve">التي أقيمت على الفقه الإسلامي و هيمنة القانون الوضعي على حياة المسلمين ، صار الوضع حرجا للبناء الفقهي و صياغته كنظام يدان به المكلفون ، </w:t>
      </w:r>
      <w:r w:rsidR="003A4124">
        <w:rPr>
          <w:rFonts w:ascii="Traditional Arabic" w:hAnsi="Traditional Arabic" w:cs="Traditional Arabic" w:hint="cs"/>
          <w:sz w:val="32"/>
          <w:szCs w:val="32"/>
          <w:rtl/>
          <w:lang w:bidi="ar-DZ"/>
        </w:rPr>
        <w:t xml:space="preserve">خاصة الدارسين في كليات الحقوق و القانون لموضوعات الشريعة الإسلامية والتي ولدت الحاجة إلى هذه الصياغة </w:t>
      </w:r>
      <w:r w:rsidR="00E022D1">
        <w:rPr>
          <w:rFonts w:ascii="Traditional Arabic" w:hAnsi="Traditional Arabic" w:cs="Traditional Arabic" w:hint="cs"/>
          <w:sz w:val="32"/>
          <w:szCs w:val="32"/>
          <w:rtl/>
        </w:rPr>
        <w:t>فكانت هناك بوادر الصياغة الجديدة في باب البيوع و قضايا الأموال و العقود</w:t>
      </w:r>
      <w:r w:rsidR="00E022D1">
        <w:rPr>
          <w:rStyle w:val="a5"/>
          <w:rFonts w:ascii="Traditional Arabic" w:hAnsi="Traditional Arabic" w:cs="Traditional Arabic"/>
          <w:sz w:val="32"/>
          <w:szCs w:val="32"/>
          <w:rtl/>
        </w:rPr>
        <w:footnoteReference w:customMarkFollows="1" w:id="14"/>
        <w:t>(2)</w:t>
      </w:r>
      <w:r w:rsidR="00E022D1">
        <w:rPr>
          <w:rFonts w:ascii="Traditional Arabic" w:hAnsi="Traditional Arabic" w:cs="Traditional Arabic" w:hint="cs"/>
          <w:sz w:val="32"/>
          <w:szCs w:val="32"/>
          <w:rtl/>
        </w:rPr>
        <w:t xml:space="preserve"> .</w:t>
      </w:r>
    </w:p>
    <w:p w:rsidR="00E022D1" w:rsidRPr="00F76B44" w:rsidRDefault="00E022D1" w:rsidP="00B8158C">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ثم شاع أمر النظرية في مدونات المعاصرين حتى أصبح مقتضى التأليف على هذه الصياغة الجديدة </w:t>
      </w:r>
      <w:proofErr w:type="gramStart"/>
      <w:r>
        <w:rPr>
          <w:rFonts w:ascii="Traditional Arabic" w:hAnsi="Traditional Arabic" w:cs="Traditional Arabic" w:hint="cs"/>
          <w:sz w:val="32"/>
          <w:szCs w:val="32"/>
          <w:rtl/>
        </w:rPr>
        <w:t>شديدا ،</w:t>
      </w:r>
      <w:proofErr w:type="gramEnd"/>
      <w:r>
        <w:rPr>
          <w:rFonts w:ascii="Traditional Arabic" w:hAnsi="Traditional Arabic" w:cs="Traditional Arabic" w:hint="cs"/>
          <w:sz w:val="32"/>
          <w:szCs w:val="32"/>
          <w:rtl/>
        </w:rPr>
        <w:t xml:space="preserve"> فكثر التأليف في ذلك مثل : نظرية المصلحة لحسين حا</w:t>
      </w:r>
      <w:r w:rsidR="007C1617">
        <w:rPr>
          <w:rFonts w:ascii="Traditional Arabic" w:hAnsi="Traditional Arabic" w:cs="Traditional Arabic" w:hint="cs"/>
          <w:sz w:val="32"/>
          <w:szCs w:val="32"/>
          <w:rtl/>
        </w:rPr>
        <w:t xml:space="preserve">مد و نظرية </w:t>
      </w:r>
      <w:r w:rsidR="00B8158C">
        <w:rPr>
          <w:rFonts w:ascii="Traditional Arabic" w:hAnsi="Traditional Arabic" w:cs="Traditional Arabic" w:hint="cs"/>
          <w:sz w:val="32"/>
          <w:szCs w:val="32"/>
          <w:rtl/>
        </w:rPr>
        <w:t>التقريب و التغليب</w:t>
      </w:r>
      <w:r w:rsidR="007C1617">
        <w:rPr>
          <w:rFonts w:ascii="Traditional Arabic" w:hAnsi="Traditional Arabic" w:cs="Traditional Arabic" w:hint="cs"/>
          <w:sz w:val="32"/>
          <w:szCs w:val="32"/>
          <w:rtl/>
        </w:rPr>
        <w:t xml:space="preserve"> </w:t>
      </w:r>
      <w:proofErr w:type="spellStart"/>
      <w:r w:rsidR="00B8158C">
        <w:rPr>
          <w:rFonts w:ascii="Traditional Arabic" w:hAnsi="Traditional Arabic" w:cs="Traditional Arabic" w:hint="cs"/>
          <w:sz w:val="32"/>
          <w:szCs w:val="32"/>
          <w:rtl/>
        </w:rPr>
        <w:t>للريسوني</w:t>
      </w:r>
      <w:proofErr w:type="spellEnd"/>
      <w:r w:rsidR="007C1617">
        <w:rPr>
          <w:rFonts w:ascii="Traditional Arabic" w:hAnsi="Traditional Arabic" w:cs="Traditional Arabic" w:hint="cs"/>
          <w:sz w:val="32"/>
          <w:szCs w:val="32"/>
          <w:rtl/>
        </w:rPr>
        <w:t xml:space="preserve"> </w:t>
      </w:r>
      <w:r w:rsidR="00B8158C">
        <w:rPr>
          <w:rFonts w:ascii="Traditional Arabic" w:hAnsi="Traditional Arabic" w:cs="Traditional Arabic" w:hint="cs"/>
          <w:sz w:val="32"/>
          <w:szCs w:val="32"/>
          <w:rtl/>
        </w:rPr>
        <w:t xml:space="preserve">، </w:t>
      </w:r>
      <w:r w:rsidR="007C1617">
        <w:rPr>
          <w:rFonts w:ascii="Traditional Arabic" w:hAnsi="Traditional Arabic" w:cs="Traditional Arabic" w:hint="cs"/>
          <w:sz w:val="32"/>
          <w:szCs w:val="32"/>
          <w:rtl/>
        </w:rPr>
        <w:t>و</w:t>
      </w:r>
      <w:r>
        <w:rPr>
          <w:rFonts w:ascii="Traditional Arabic" w:hAnsi="Traditional Arabic" w:cs="Traditional Arabic" w:hint="cs"/>
          <w:sz w:val="32"/>
          <w:szCs w:val="32"/>
          <w:rtl/>
        </w:rPr>
        <w:t>نظرية التقعيد الأصولي لأيمن البدارين .</w:t>
      </w:r>
    </w:p>
    <w:p w:rsidR="00F1184A" w:rsidRDefault="006A2736" w:rsidP="00461FFD">
      <w:pPr>
        <w:spacing w:after="0"/>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تصورات عامة </w:t>
      </w:r>
      <w:proofErr w:type="gramStart"/>
      <w:r>
        <w:rPr>
          <w:rFonts w:ascii="Traditional Arabic" w:hAnsi="Traditional Arabic" w:cs="Traditional Arabic" w:hint="cs"/>
          <w:b/>
          <w:bCs/>
          <w:sz w:val="32"/>
          <w:szCs w:val="32"/>
          <w:rtl/>
        </w:rPr>
        <w:t>ل</w:t>
      </w:r>
      <w:r w:rsidR="00FC6DD4" w:rsidRPr="00056473">
        <w:rPr>
          <w:rFonts w:ascii="Traditional Arabic" w:hAnsi="Traditional Arabic" w:cs="Traditional Arabic" w:hint="cs"/>
          <w:b/>
          <w:bCs/>
          <w:sz w:val="32"/>
          <w:szCs w:val="32"/>
          <w:rtl/>
        </w:rPr>
        <w:t>لنظرية :</w:t>
      </w:r>
      <w:proofErr w:type="gramEnd"/>
      <w:r w:rsidR="00FC6DD4" w:rsidRPr="00056473">
        <w:rPr>
          <w:rFonts w:ascii="Traditional Arabic" w:hAnsi="Traditional Arabic" w:cs="Traditional Arabic" w:hint="cs"/>
          <w:b/>
          <w:bCs/>
          <w:sz w:val="32"/>
          <w:szCs w:val="32"/>
          <w:rtl/>
        </w:rPr>
        <w:t xml:space="preserve"> </w:t>
      </w:r>
      <w:r w:rsidR="007C2859">
        <w:rPr>
          <w:rFonts w:ascii="Traditional Arabic" w:hAnsi="Traditional Arabic" w:cs="Traditional Arabic" w:hint="cs"/>
          <w:sz w:val="32"/>
          <w:szCs w:val="32"/>
          <w:rtl/>
        </w:rPr>
        <w:t>يمكن أن نجد تصور</w:t>
      </w:r>
      <w:r w:rsidR="00D17658">
        <w:rPr>
          <w:rFonts w:ascii="Traditional Arabic" w:hAnsi="Traditional Arabic" w:cs="Traditional Arabic" w:hint="cs"/>
          <w:sz w:val="32"/>
          <w:szCs w:val="32"/>
          <w:rtl/>
        </w:rPr>
        <w:t>ا عاما لها من خلال ثلاث زوايا :</w:t>
      </w:r>
    </w:p>
    <w:p w:rsidR="00E022D1" w:rsidRDefault="00D17658" w:rsidP="00461FFD">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022D1">
        <w:rPr>
          <w:rFonts w:ascii="Traditional Arabic" w:hAnsi="Traditional Arabic" w:cs="Traditional Arabic" w:hint="cs"/>
          <w:sz w:val="32"/>
          <w:szCs w:val="32"/>
          <w:rtl/>
        </w:rPr>
        <w:t xml:space="preserve">من جهة مقابلتها بالفقه </w:t>
      </w:r>
      <w:proofErr w:type="gramStart"/>
      <w:r w:rsidR="00E022D1">
        <w:rPr>
          <w:rFonts w:ascii="Traditional Arabic" w:hAnsi="Traditional Arabic" w:cs="Traditional Arabic" w:hint="cs"/>
          <w:sz w:val="32"/>
          <w:szCs w:val="32"/>
          <w:rtl/>
        </w:rPr>
        <w:t>الإسلامي :</w:t>
      </w:r>
      <w:proofErr w:type="gramEnd"/>
      <w:r w:rsidR="00E022D1">
        <w:rPr>
          <w:rFonts w:ascii="Traditional Arabic" w:hAnsi="Traditional Arabic" w:cs="Traditional Arabic" w:hint="cs"/>
          <w:sz w:val="32"/>
          <w:szCs w:val="32"/>
          <w:rtl/>
        </w:rPr>
        <w:t xml:space="preserve"> فإنها مستحدث قانوني و مصطلح وافد </w:t>
      </w:r>
      <w:r>
        <w:rPr>
          <w:rFonts w:ascii="Traditional Arabic" w:hAnsi="Traditional Arabic" w:cs="Traditional Arabic" w:hint="cs"/>
          <w:sz w:val="32"/>
          <w:szCs w:val="32"/>
          <w:rtl/>
        </w:rPr>
        <w:t>، و أنها قائمة على أساس الدراسة الموضوعية لا الحكمية ، و أن طبيعة النظرية الفقهية أنها دراسة استقرائية يغلب فيها الترتيب و الربط و الاستنتاج و يقل فيها الاستنباط .</w:t>
      </w:r>
    </w:p>
    <w:p w:rsidR="006A2736" w:rsidRDefault="006A2736" w:rsidP="00461FFD">
      <w:pPr>
        <w:spacing w:after="0"/>
        <w:jc w:val="both"/>
        <w:rPr>
          <w:rFonts w:ascii="Traditional Arabic" w:hAnsi="Traditional Arabic" w:cs="Traditional Arabic"/>
          <w:sz w:val="32"/>
          <w:szCs w:val="32"/>
          <w:rtl/>
          <w:lang w:val="fr-FR"/>
        </w:rPr>
      </w:pPr>
      <w:r>
        <w:rPr>
          <w:rFonts w:ascii="Traditional Arabic" w:hAnsi="Traditional Arabic" w:cs="Traditional Arabic" w:hint="cs"/>
          <w:sz w:val="32"/>
          <w:szCs w:val="32"/>
          <w:rtl/>
          <w:lang w:val="fr-FR"/>
        </w:rPr>
        <w:t xml:space="preserve">- </w:t>
      </w:r>
      <w:proofErr w:type="gramStart"/>
      <w:r>
        <w:rPr>
          <w:rFonts w:ascii="Traditional Arabic" w:hAnsi="Traditional Arabic" w:cs="Traditional Arabic" w:hint="cs"/>
          <w:sz w:val="32"/>
          <w:szCs w:val="32"/>
          <w:rtl/>
          <w:lang w:val="fr-FR"/>
        </w:rPr>
        <w:t>الثانية :</w:t>
      </w:r>
      <w:proofErr w:type="gramEnd"/>
      <w:r>
        <w:rPr>
          <w:rFonts w:ascii="Traditional Arabic" w:hAnsi="Traditional Arabic" w:cs="Traditional Arabic" w:hint="cs"/>
          <w:sz w:val="32"/>
          <w:szCs w:val="32"/>
          <w:rtl/>
          <w:lang w:val="fr-FR"/>
        </w:rPr>
        <w:t xml:space="preserve"> الملاحظ أن أكثر شراح القانون لا يستعملون مصطلح النظرية إلا في المفاهيم الكبرى مثل النظرية العامة للالتزام يبحثون فيها على الحق و أقسامه و عن العقد و الضمان و التقادم .. و يمكن أن يتعمق الباحث في جزئية من جزئيات هذه النظرية فيقدمها </w:t>
      </w:r>
      <w:proofErr w:type="gramStart"/>
      <w:r>
        <w:rPr>
          <w:rFonts w:ascii="Traditional Arabic" w:hAnsi="Traditional Arabic" w:cs="Traditional Arabic" w:hint="cs"/>
          <w:sz w:val="32"/>
          <w:szCs w:val="32"/>
          <w:rtl/>
          <w:lang w:val="fr-FR"/>
        </w:rPr>
        <w:t>كنظرية ،</w:t>
      </w:r>
      <w:proofErr w:type="gramEnd"/>
      <w:r>
        <w:rPr>
          <w:rFonts w:ascii="Traditional Arabic" w:hAnsi="Traditional Arabic" w:cs="Traditional Arabic" w:hint="cs"/>
          <w:sz w:val="32"/>
          <w:szCs w:val="32"/>
          <w:rtl/>
          <w:lang w:val="fr-FR"/>
        </w:rPr>
        <w:t xml:space="preserve"> م</w:t>
      </w:r>
      <w:r w:rsidR="00D17658">
        <w:rPr>
          <w:rFonts w:ascii="Traditional Arabic" w:hAnsi="Traditional Arabic" w:cs="Traditional Arabic" w:hint="cs"/>
          <w:sz w:val="32"/>
          <w:szCs w:val="32"/>
          <w:rtl/>
          <w:lang w:val="fr-FR"/>
        </w:rPr>
        <w:t xml:space="preserve">ثل نظرية الحق أو نظرية العقد ، </w:t>
      </w:r>
      <w:r>
        <w:rPr>
          <w:rFonts w:ascii="Traditional Arabic" w:hAnsi="Traditional Arabic" w:cs="Traditional Arabic" w:hint="cs"/>
          <w:sz w:val="32"/>
          <w:szCs w:val="32"/>
          <w:rtl/>
          <w:lang w:val="fr-FR"/>
        </w:rPr>
        <w:t xml:space="preserve"> </w:t>
      </w:r>
      <w:r w:rsidR="00D17658">
        <w:rPr>
          <w:rFonts w:ascii="Traditional Arabic" w:hAnsi="Traditional Arabic" w:cs="Traditional Arabic" w:hint="cs"/>
          <w:sz w:val="32"/>
          <w:szCs w:val="32"/>
          <w:rtl/>
          <w:lang w:val="fr-FR"/>
        </w:rPr>
        <w:t>و</w:t>
      </w:r>
      <w:r>
        <w:rPr>
          <w:rFonts w:ascii="Traditional Arabic" w:hAnsi="Traditional Arabic" w:cs="Traditional Arabic" w:hint="cs"/>
          <w:sz w:val="32"/>
          <w:szCs w:val="32"/>
          <w:rtl/>
          <w:lang w:val="fr-FR"/>
        </w:rPr>
        <w:t>يمكن أن يتعمق الباحث في هذه الجزئيات و لا يسميها بالنظري</w:t>
      </w:r>
      <w:r w:rsidR="00FD7E6D">
        <w:rPr>
          <w:rFonts w:ascii="Traditional Arabic" w:hAnsi="Traditional Arabic" w:cs="Traditional Arabic" w:hint="cs"/>
          <w:sz w:val="32"/>
          <w:szCs w:val="32"/>
          <w:rtl/>
          <w:lang w:val="fr-FR"/>
        </w:rPr>
        <w:t xml:space="preserve">ة </w:t>
      </w:r>
      <w:r w:rsidR="00D17658">
        <w:rPr>
          <w:rFonts w:ascii="Traditional Arabic" w:hAnsi="Traditional Arabic" w:cs="Traditional Arabic" w:hint="cs"/>
          <w:sz w:val="32"/>
          <w:szCs w:val="32"/>
          <w:rtl/>
          <w:lang w:val="fr-FR"/>
        </w:rPr>
        <w:t xml:space="preserve">كأن يقول : الأهلية و عوارضها ، </w:t>
      </w:r>
      <w:r w:rsidR="00FD7E6D">
        <w:rPr>
          <w:rFonts w:ascii="Traditional Arabic" w:hAnsi="Traditional Arabic" w:cs="Traditional Arabic" w:hint="cs"/>
          <w:sz w:val="32"/>
          <w:szCs w:val="32"/>
          <w:rtl/>
          <w:lang w:val="fr-FR"/>
        </w:rPr>
        <w:t xml:space="preserve"> </w:t>
      </w:r>
      <w:r w:rsidR="00D17658">
        <w:rPr>
          <w:rFonts w:ascii="Traditional Arabic" w:hAnsi="Traditional Arabic" w:cs="Traditional Arabic" w:hint="cs"/>
          <w:sz w:val="32"/>
          <w:szCs w:val="32"/>
          <w:rtl/>
          <w:lang w:val="fr-FR"/>
        </w:rPr>
        <w:t>و</w:t>
      </w:r>
      <w:r w:rsidR="00FD7E6D">
        <w:rPr>
          <w:rFonts w:ascii="Traditional Arabic" w:hAnsi="Traditional Arabic" w:cs="Traditional Arabic" w:hint="cs"/>
          <w:sz w:val="32"/>
          <w:szCs w:val="32"/>
          <w:rtl/>
          <w:lang w:val="fr-FR"/>
        </w:rPr>
        <w:t>سنرى ذلك في الكلام عن النظرية القانونية .</w:t>
      </w:r>
    </w:p>
    <w:p w:rsidR="00EA2706" w:rsidRPr="00D17658" w:rsidRDefault="006A2736" w:rsidP="00461FFD">
      <w:pPr>
        <w:spacing w:after="0"/>
        <w:jc w:val="both"/>
        <w:rPr>
          <w:rFonts w:ascii="Traditional Arabic" w:hAnsi="Traditional Arabic" w:cs="Traditional Arabic"/>
          <w:sz w:val="32"/>
          <w:szCs w:val="32"/>
          <w:rtl/>
          <w:lang w:val="fr-FR"/>
        </w:rPr>
      </w:pPr>
      <w:r>
        <w:rPr>
          <w:rFonts w:ascii="Traditional Arabic" w:hAnsi="Traditional Arabic" w:cs="Traditional Arabic" w:hint="cs"/>
          <w:sz w:val="32"/>
          <w:szCs w:val="32"/>
          <w:rtl/>
          <w:lang w:val="fr-FR"/>
        </w:rPr>
        <w:t xml:space="preserve">- </w:t>
      </w:r>
      <w:proofErr w:type="gramStart"/>
      <w:r>
        <w:rPr>
          <w:rFonts w:ascii="Traditional Arabic" w:hAnsi="Traditional Arabic" w:cs="Traditional Arabic" w:hint="cs"/>
          <w:sz w:val="32"/>
          <w:szCs w:val="32"/>
          <w:rtl/>
          <w:lang w:val="fr-FR"/>
        </w:rPr>
        <w:t>الثالثة :</w:t>
      </w:r>
      <w:proofErr w:type="gramEnd"/>
      <w:r>
        <w:rPr>
          <w:rFonts w:ascii="Traditional Arabic" w:hAnsi="Traditional Arabic" w:cs="Traditional Arabic" w:hint="cs"/>
          <w:sz w:val="32"/>
          <w:szCs w:val="32"/>
          <w:rtl/>
          <w:lang w:val="fr-FR"/>
        </w:rPr>
        <w:t xml:space="preserve"> و منهم من يتناولها من خلال منهج مسطر و مقسم </w:t>
      </w:r>
      <w:r w:rsidRPr="005567DF">
        <w:rPr>
          <w:rFonts w:ascii="Traditional Arabic" w:hAnsi="Traditional Arabic" w:cs="Traditional Arabic" w:hint="cs"/>
          <w:sz w:val="28"/>
          <w:szCs w:val="28"/>
          <w:rtl/>
          <w:lang w:val="fr-FR"/>
        </w:rPr>
        <w:t>إلى</w:t>
      </w:r>
      <w:r>
        <w:rPr>
          <w:rFonts w:ascii="Traditional Arabic" w:hAnsi="Traditional Arabic" w:cs="Traditional Arabic" w:hint="cs"/>
          <w:sz w:val="32"/>
          <w:szCs w:val="32"/>
          <w:rtl/>
          <w:lang w:val="fr-FR"/>
        </w:rPr>
        <w:t xml:space="preserve"> أركان و شروط و بيان بعض الأحكام ، فلا يلتفت إلى المعنى و إنما يكتفي بهذه التقسيمات و هو الغالب في الدراسات القانونية</w:t>
      </w:r>
      <w:r w:rsidR="00D17658">
        <w:rPr>
          <w:rFonts w:ascii="Traditional Arabic" w:hAnsi="Traditional Arabic" w:cs="Traditional Arabic" w:hint="cs"/>
          <w:sz w:val="32"/>
          <w:szCs w:val="32"/>
          <w:rtl/>
          <w:lang w:val="fr-FR"/>
        </w:rPr>
        <w:t xml:space="preserve"> </w:t>
      </w:r>
      <w:r w:rsidR="00FD7E6D">
        <w:rPr>
          <w:rFonts w:ascii="Traditional Arabic" w:hAnsi="Traditional Arabic" w:cs="Traditional Arabic" w:hint="cs"/>
          <w:sz w:val="32"/>
          <w:szCs w:val="32"/>
          <w:rtl/>
          <w:lang w:val="fr-FR"/>
        </w:rPr>
        <w:t xml:space="preserve"> </w:t>
      </w:r>
      <w:r w:rsidR="00D17658">
        <w:rPr>
          <w:rFonts w:ascii="Traditional Arabic" w:hAnsi="Traditional Arabic" w:cs="Traditional Arabic" w:hint="cs"/>
          <w:sz w:val="32"/>
          <w:szCs w:val="32"/>
          <w:rtl/>
          <w:lang w:val="fr-FR"/>
        </w:rPr>
        <w:t>و</w:t>
      </w:r>
      <w:r w:rsidR="00FD7E6D">
        <w:rPr>
          <w:rFonts w:ascii="Traditional Arabic" w:hAnsi="Traditional Arabic" w:cs="Traditional Arabic" w:hint="cs"/>
          <w:sz w:val="32"/>
          <w:szCs w:val="32"/>
          <w:rtl/>
          <w:lang w:val="fr-FR"/>
        </w:rPr>
        <w:t>حتى الشرعية</w:t>
      </w:r>
      <w:r>
        <w:rPr>
          <w:rFonts w:ascii="Traditional Arabic" w:hAnsi="Traditional Arabic" w:cs="Traditional Arabic" w:hint="cs"/>
          <w:sz w:val="32"/>
          <w:szCs w:val="32"/>
          <w:rtl/>
          <w:lang w:val="fr-FR"/>
        </w:rPr>
        <w:t xml:space="preserve"> .</w:t>
      </w:r>
    </w:p>
    <w:p w:rsidR="00FD7E6D" w:rsidRDefault="00FD7E6D" w:rsidP="00461FFD">
      <w:pPr>
        <w:spacing w:after="0"/>
        <w:jc w:val="both"/>
        <w:rPr>
          <w:rFonts w:ascii="Traditional Arabic" w:hAnsi="Traditional Arabic" w:cs="Traditional Arabic"/>
          <w:color w:val="000000"/>
          <w:sz w:val="32"/>
          <w:szCs w:val="32"/>
          <w:shd w:val="clear" w:color="auto" w:fill="FFFFFF"/>
          <w:rtl/>
          <w:lang w:val="fr-FR"/>
        </w:rPr>
      </w:pPr>
      <w:r w:rsidRPr="00276772">
        <w:rPr>
          <w:rFonts w:ascii="Traditional Arabic" w:hAnsi="Traditional Arabic" w:cs="Traditional Arabic" w:hint="cs"/>
          <w:b/>
          <w:bCs/>
          <w:color w:val="000000"/>
          <w:sz w:val="32"/>
          <w:szCs w:val="32"/>
          <w:shd w:val="clear" w:color="auto" w:fill="FFFFFF"/>
          <w:rtl/>
          <w:lang w:val="fr-FR"/>
        </w:rPr>
        <w:t xml:space="preserve">الفرق بين القاعدة و النظرية </w:t>
      </w:r>
      <w:proofErr w:type="gramStart"/>
      <w:r w:rsidRPr="00276772">
        <w:rPr>
          <w:rFonts w:ascii="Traditional Arabic" w:hAnsi="Traditional Arabic" w:cs="Traditional Arabic" w:hint="cs"/>
          <w:b/>
          <w:bCs/>
          <w:color w:val="000000"/>
          <w:sz w:val="32"/>
          <w:szCs w:val="32"/>
          <w:shd w:val="clear" w:color="auto" w:fill="FFFFFF"/>
          <w:rtl/>
          <w:lang w:val="fr-FR"/>
        </w:rPr>
        <w:t>الفقهية</w:t>
      </w:r>
      <w:r>
        <w:rPr>
          <w:rFonts w:ascii="Traditional Arabic" w:hAnsi="Traditional Arabic" w:cs="Traditional Arabic" w:hint="cs"/>
          <w:color w:val="000000"/>
          <w:sz w:val="32"/>
          <w:szCs w:val="32"/>
          <w:shd w:val="clear" w:color="auto" w:fill="FFFFFF"/>
          <w:rtl/>
          <w:lang w:val="fr-FR"/>
        </w:rPr>
        <w:t xml:space="preserve"> :</w:t>
      </w:r>
      <w:proofErr w:type="gramEnd"/>
    </w:p>
    <w:p w:rsidR="00FD7E6D" w:rsidRPr="00C57F2C" w:rsidRDefault="00FD7E6D" w:rsidP="00461FFD">
      <w:pPr>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lastRenderedPageBreak/>
        <w:t xml:space="preserve">  </w:t>
      </w:r>
      <w:r w:rsidRPr="00C57F2C">
        <w:rPr>
          <w:rFonts w:ascii="Traditional Arabic" w:eastAsia="Times New Roman" w:hAnsi="Traditional Arabic" w:cs="Traditional Arabic"/>
          <w:color w:val="000000"/>
          <w:sz w:val="32"/>
          <w:szCs w:val="32"/>
          <w:rtl/>
        </w:rPr>
        <w:t xml:space="preserve">عند المقارَنة بين النظريات الفقهية في صيغتها المعاصرة ، نجد أقربَها شبهًا هو علم القواعد الفقهية، فهذا العلم يتضمَّن صياغةً مُختَصرة كلية شاملة لعدد مِن مسائل الفقه </w:t>
      </w:r>
      <w:proofErr w:type="spellStart"/>
      <w:r w:rsidRPr="00C57F2C">
        <w:rPr>
          <w:rFonts w:ascii="Traditional Arabic" w:eastAsia="Times New Roman" w:hAnsi="Traditional Arabic" w:cs="Traditional Arabic"/>
          <w:color w:val="000000"/>
          <w:sz w:val="32"/>
          <w:szCs w:val="32"/>
          <w:rtl/>
        </w:rPr>
        <w:t>تنتظمها</w:t>
      </w:r>
      <w:proofErr w:type="spellEnd"/>
      <w:r w:rsidRPr="00C57F2C">
        <w:rPr>
          <w:rFonts w:ascii="Traditional Arabic" w:eastAsia="Times New Roman" w:hAnsi="Traditional Arabic" w:cs="Traditional Arabic"/>
          <w:color w:val="000000"/>
          <w:sz w:val="32"/>
          <w:szCs w:val="32"/>
          <w:rtl/>
        </w:rPr>
        <w:t xml:space="preserve"> في سِلك واحدٍ؛ مما حدا بالبعض إلى اعتبار النظرية الفقهية مُرادِفة للقاعدة الفقهيَّة، أو صيغة عصرية مُطوَّرة لها كقاعدة: (</w:t>
      </w:r>
      <w:r w:rsidRPr="00C57F2C">
        <w:rPr>
          <w:rFonts w:ascii="Traditional Arabic" w:eastAsia="Times New Roman" w:hAnsi="Traditional Arabic" w:cs="Traditional Arabic"/>
          <w:color w:val="000000" w:themeColor="text1"/>
          <w:sz w:val="32"/>
          <w:szCs w:val="32"/>
          <w:rtl/>
        </w:rPr>
        <w:t>الضررُ يُزال</w:t>
      </w:r>
      <w:r w:rsidRPr="00C57F2C">
        <w:rPr>
          <w:rFonts w:ascii="Traditional Arabic" w:eastAsia="Times New Roman" w:hAnsi="Traditional Arabic" w:cs="Traditional Arabic"/>
          <w:color w:val="000000"/>
          <w:sz w:val="32"/>
          <w:szCs w:val="32"/>
          <w:rtl/>
        </w:rPr>
        <w:t>)، مع بعض التَّعْديلات تتحول إلى نظريةٍ عامَّة متكامِلة في الضرر، ومِن هؤلاء الشيخ محمد أبو زهرة، فقد اعتبر النظرية مُرادفة للقاعدة</w:t>
      </w:r>
      <w:r>
        <w:rPr>
          <w:rStyle w:val="a5"/>
          <w:rFonts w:ascii="Traditional Arabic" w:eastAsia="Times New Roman" w:hAnsi="Traditional Arabic" w:cs="Traditional Arabic"/>
          <w:color w:val="000000"/>
          <w:sz w:val="32"/>
          <w:szCs w:val="32"/>
          <w:rtl/>
        </w:rPr>
        <w:footnoteReference w:customMarkFollows="1" w:id="15"/>
        <w:t>(1)</w:t>
      </w:r>
      <w:r w:rsidRPr="00C57F2C">
        <w:rPr>
          <w:rFonts w:ascii="Traditional Arabic" w:eastAsia="Times New Roman" w:hAnsi="Traditional Arabic" w:cs="Traditional Arabic"/>
          <w:color w:val="000000"/>
          <w:sz w:val="32"/>
          <w:szCs w:val="32"/>
          <w:rtl/>
        </w:rPr>
        <w:t>.</w:t>
      </w:r>
    </w:p>
    <w:p w:rsidR="00FD7E6D" w:rsidRPr="00C57F2C" w:rsidRDefault="00FD7E6D" w:rsidP="00461FFD">
      <w:pPr>
        <w:spacing w:after="0" w:line="240" w:lineRule="auto"/>
        <w:jc w:val="both"/>
        <w:rPr>
          <w:rFonts w:ascii="Traditional Arabic" w:eastAsia="Times New Roman" w:hAnsi="Traditional Arabic" w:cs="Traditional Arabic"/>
          <w:color w:val="000000"/>
          <w:sz w:val="32"/>
          <w:szCs w:val="32"/>
          <w:rtl/>
        </w:rPr>
      </w:pPr>
      <w:r w:rsidRPr="00C57F2C">
        <w:rPr>
          <w:rFonts w:ascii="Traditional Arabic" w:eastAsia="Times New Roman" w:hAnsi="Traditional Arabic" w:cs="Traditional Arabic"/>
          <w:color w:val="000000" w:themeColor="text1"/>
          <w:sz w:val="32"/>
          <w:szCs w:val="32"/>
          <w:rtl/>
        </w:rPr>
        <w:t xml:space="preserve">بينما رأى البعضُ أنَّ النظرية تختلف عن القاعدة، وفرق بينهما من عدة </w:t>
      </w:r>
      <w:proofErr w:type="gramStart"/>
      <w:r w:rsidRPr="00C57F2C">
        <w:rPr>
          <w:rFonts w:ascii="Traditional Arabic" w:eastAsia="Times New Roman" w:hAnsi="Traditional Arabic" w:cs="Traditional Arabic"/>
          <w:color w:val="000000" w:themeColor="text1"/>
          <w:sz w:val="32"/>
          <w:szCs w:val="32"/>
          <w:rtl/>
        </w:rPr>
        <w:t>زوايا</w:t>
      </w:r>
      <w:r>
        <w:rPr>
          <w:rFonts w:ascii="Traditional Arabic" w:eastAsia="Times New Roman" w:hAnsi="Traditional Arabic" w:cs="Traditional Arabic" w:hint="cs"/>
          <w:color w:val="008080"/>
          <w:sz w:val="32"/>
          <w:szCs w:val="32"/>
          <w:rtl/>
        </w:rPr>
        <w:t xml:space="preserve"> :</w:t>
      </w:r>
      <w:proofErr w:type="gramEnd"/>
    </w:p>
    <w:p w:rsidR="00FD7E6D" w:rsidRPr="00C57F2C" w:rsidRDefault="00FD7E6D" w:rsidP="00461FFD">
      <w:pPr>
        <w:spacing w:after="0" w:line="240" w:lineRule="auto"/>
        <w:jc w:val="both"/>
        <w:rPr>
          <w:rFonts w:ascii="Traditional Arabic" w:eastAsia="Times New Roman" w:hAnsi="Traditional Arabic" w:cs="Traditional Arabic"/>
          <w:color w:val="000000"/>
          <w:sz w:val="32"/>
          <w:szCs w:val="32"/>
          <w:rtl/>
        </w:rPr>
      </w:pPr>
      <w:r w:rsidRPr="00C57F2C">
        <w:rPr>
          <w:rFonts w:ascii="Traditional Arabic" w:eastAsia="Times New Roman" w:hAnsi="Traditional Arabic" w:cs="Traditional Arabic"/>
          <w:color w:val="000000" w:themeColor="text1"/>
          <w:sz w:val="24"/>
          <w:szCs w:val="24"/>
          <w:rtl/>
        </w:rPr>
        <w:t>1-</w:t>
      </w:r>
      <w:r w:rsidRPr="00C57F2C">
        <w:rPr>
          <w:rFonts w:ascii="Traditional Arabic" w:eastAsia="Times New Roman" w:hAnsi="Traditional Arabic" w:cs="Traditional Arabic"/>
          <w:color w:val="000000"/>
          <w:sz w:val="24"/>
          <w:szCs w:val="24"/>
          <w:rtl/>
        </w:rPr>
        <w:t> </w:t>
      </w:r>
      <w:r w:rsidRPr="00C57F2C">
        <w:rPr>
          <w:rFonts w:ascii="Traditional Arabic" w:eastAsia="Times New Roman" w:hAnsi="Traditional Arabic" w:cs="Traditional Arabic"/>
          <w:color w:val="000000"/>
          <w:sz w:val="32"/>
          <w:szCs w:val="32"/>
          <w:rtl/>
        </w:rPr>
        <w:t>أنَّ النظرية الفقهية أكثر شمولية من القاعدة، وأوسَع نطاقًا منها، حتى إنَّ القاعدة تنزل إلى مراتب الضابط الفقهي بجانب النظرية.</w:t>
      </w:r>
    </w:p>
    <w:p w:rsidR="00FD7E6D" w:rsidRPr="00C57F2C" w:rsidRDefault="00FD7E6D" w:rsidP="00461FFD">
      <w:pPr>
        <w:spacing w:after="0" w:line="240" w:lineRule="auto"/>
        <w:jc w:val="both"/>
        <w:rPr>
          <w:rFonts w:ascii="Traditional Arabic" w:eastAsia="Times New Roman" w:hAnsi="Traditional Arabic" w:cs="Traditional Arabic"/>
          <w:color w:val="000000"/>
          <w:sz w:val="32"/>
          <w:szCs w:val="32"/>
          <w:rtl/>
        </w:rPr>
      </w:pPr>
      <w:r w:rsidRPr="00C57F2C">
        <w:rPr>
          <w:rFonts w:ascii="Traditional Arabic" w:eastAsia="Times New Roman" w:hAnsi="Traditional Arabic" w:cs="Traditional Arabic"/>
          <w:color w:val="000000" w:themeColor="text1"/>
          <w:sz w:val="24"/>
          <w:szCs w:val="24"/>
          <w:rtl/>
        </w:rPr>
        <w:t>2-</w:t>
      </w:r>
      <w:r w:rsidRPr="00C57F2C">
        <w:rPr>
          <w:rFonts w:ascii="Traditional Arabic" w:eastAsia="Times New Roman" w:hAnsi="Traditional Arabic" w:cs="Traditional Arabic"/>
          <w:color w:val="000000"/>
          <w:sz w:val="24"/>
          <w:szCs w:val="24"/>
          <w:rtl/>
        </w:rPr>
        <w:t> </w:t>
      </w:r>
      <w:r w:rsidRPr="00C57F2C">
        <w:rPr>
          <w:rFonts w:ascii="Traditional Arabic" w:eastAsia="Times New Roman" w:hAnsi="Traditional Arabic" w:cs="Traditional Arabic"/>
          <w:color w:val="000000"/>
          <w:sz w:val="32"/>
          <w:szCs w:val="32"/>
          <w:rtl/>
        </w:rPr>
        <w:t>أنَّ القاعدة الفقهية تتضمن حكمًا فقهيًّا في ذاتها ينتقل بعد ذلك إلى الفروع التي تندرج تحتها وتدخل في نطاقها، بخلاف النظرية، فهي مفهوم عام، لا تَتَضَمَّن حُكمًا.</w:t>
      </w:r>
    </w:p>
    <w:p w:rsidR="00FD7E6D" w:rsidRPr="00C57F2C" w:rsidRDefault="00FD7E6D" w:rsidP="00461FFD">
      <w:pPr>
        <w:spacing w:after="0" w:line="240" w:lineRule="auto"/>
        <w:jc w:val="both"/>
        <w:rPr>
          <w:rFonts w:ascii="Traditional Arabic" w:eastAsia="Times New Roman" w:hAnsi="Traditional Arabic" w:cs="Traditional Arabic"/>
          <w:color w:val="000000"/>
          <w:sz w:val="32"/>
          <w:szCs w:val="32"/>
          <w:rtl/>
        </w:rPr>
      </w:pPr>
      <w:r w:rsidRPr="00C57F2C">
        <w:rPr>
          <w:rFonts w:ascii="Traditional Arabic" w:eastAsia="Times New Roman" w:hAnsi="Traditional Arabic" w:cs="Traditional Arabic"/>
          <w:color w:val="000000" w:themeColor="text1"/>
          <w:sz w:val="24"/>
          <w:szCs w:val="24"/>
          <w:rtl/>
        </w:rPr>
        <w:t>3-</w:t>
      </w:r>
      <w:r w:rsidRPr="00C57F2C">
        <w:rPr>
          <w:rFonts w:ascii="Traditional Arabic" w:eastAsia="Times New Roman" w:hAnsi="Traditional Arabic" w:cs="Traditional Arabic"/>
          <w:color w:val="000000"/>
          <w:sz w:val="32"/>
          <w:szCs w:val="32"/>
          <w:rtl/>
        </w:rPr>
        <w:t> أنَّ النظرية تشتمل على أركان وشروط، بخلاف القاعدة، فلا تشتمل على ذلك؛ "فنظرية العقد مثلاً تتناول التعريف بالعقد، وبيان الفرق بينه وبين التصرُّف والإلزام، والكلام عنْ تكوين العقد ببيان أركانه، وشروط انعقاده، وصيغته، واقتران الصيغة بالشروط، وأثر ذلك في العقد، كما تتناول الكلامَ عن محل العقد، وعن أهليَّة العاقدين، وعوارضها، وعن ولايته الأصلية والنيابية، وعن حكم العقد، وأحكام العقود، وعنْ عيوب العقد، وعن الخيارات وأثرها في العقود</w:t>
      </w:r>
      <w:r>
        <w:rPr>
          <w:rStyle w:val="a5"/>
          <w:rFonts w:ascii="Traditional Arabic" w:eastAsia="Times New Roman" w:hAnsi="Traditional Arabic" w:cs="Traditional Arabic"/>
          <w:color w:val="000000"/>
          <w:sz w:val="32"/>
          <w:szCs w:val="32"/>
          <w:rtl/>
        </w:rPr>
        <w:footnoteReference w:customMarkFollows="1" w:id="16"/>
        <w:t>(2)</w:t>
      </w:r>
      <w:r w:rsidRPr="00C57F2C">
        <w:rPr>
          <w:rFonts w:ascii="Traditional Arabic" w:eastAsia="Times New Roman" w:hAnsi="Traditional Arabic" w:cs="Traditional Arabic"/>
          <w:color w:val="000000"/>
          <w:sz w:val="32"/>
          <w:szCs w:val="32"/>
          <w:rtl/>
        </w:rPr>
        <w:t>.</w:t>
      </w:r>
    </w:p>
    <w:p w:rsidR="00FD7E6D" w:rsidRPr="00C57F2C" w:rsidRDefault="00FD7E6D" w:rsidP="00461FFD">
      <w:pPr>
        <w:spacing w:after="0" w:line="240" w:lineRule="auto"/>
        <w:jc w:val="both"/>
        <w:rPr>
          <w:rFonts w:ascii="Traditional Arabic" w:eastAsia="Times New Roman" w:hAnsi="Traditional Arabic" w:cs="Traditional Arabic"/>
          <w:color w:val="000000" w:themeColor="text1"/>
          <w:sz w:val="32"/>
          <w:szCs w:val="32"/>
          <w:rtl/>
        </w:rPr>
      </w:pPr>
      <w:r w:rsidRPr="00C57F2C">
        <w:rPr>
          <w:rFonts w:ascii="Traditional Arabic" w:eastAsia="Times New Roman" w:hAnsi="Traditional Arabic" w:cs="Traditional Arabic"/>
          <w:color w:val="000000" w:themeColor="text1"/>
          <w:sz w:val="32"/>
          <w:szCs w:val="32"/>
          <w:rtl/>
        </w:rPr>
        <w:t>كذلك نظرية الإثبات في الفقه الجنائي الإسلامي، تتألَّف مِن عِدة عناصِر:</w:t>
      </w:r>
    </w:p>
    <w:p w:rsidR="00FD7E6D" w:rsidRPr="00C57F2C" w:rsidRDefault="00FD7E6D" w:rsidP="00461FFD">
      <w:pPr>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C57F2C">
        <w:rPr>
          <w:rFonts w:ascii="Traditional Arabic" w:eastAsia="Times New Roman" w:hAnsi="Traditional Arabic" w:cs="Traditional Arabic"/>
          <w:color w:val="000000"/>
          <w:sz w:val="32"/>
          <w:szCs w:val="32"/>
          <w:rtl/>
        </w:rPr>
        <w:t>حقيقة الإثبات، والشهادة، وشروط الشهادة، والرجوع عن الشهادة، ومسؤولية الشاهد، والإقرار، والقرائن، والخبرة، ومعلومات القاضي، والكتابة، واليمين، والقسامة، واللعان.</w:t>
      </w:r>
    </w:p>
    <w:p w:rsidR="00FD7E6D" w:rsidRPr="00C843ED" w:rsidRDefault="00FD7E6D" w:rsidP="003E2043">
      <w:pPr>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Pr="00C57F2C">
        <w:rPr>
          <w:rFonts w:ascii="Traditional Arabic" w:eastAsia="Times New Roman" w:hAnsi="Traditional Arabic" w:cs="Traditional Arabic"/>
          <w:color w:val="000000"/>
          <w:sz w:val="32"/>
          <w:szCs w:val="32"/>
          <w:rtl/>
        </w:rPr>
        <w:t>"فهذا مثالٌ للمنهج الجديد الذي يسلُكُه المؤلِّفون في النظريَّات العامَّة في تكوينها؛ إذ كل موضوع عنصرٌ مِن عناصر هذه النظريَّة، وتندرج تحته فصول، والرابط بينها علاقةٌ فقهيَّة خاصَّة"</w:t>
      </w:r>
      <w:r>
        <w:rPr>
          <w:rStyle w:val="a5"/>
          <w:rFonts w:ascii="Traditional Arabic" w:eastAsia="Times New Roman" w:hAnsi="Traditional Arabic" w:cs="Traditional Arabic"/>
          <w:color w:val="000000"/>
          <w:sz w:val="32"/>
          <w:szCs w:val="32"/>
          <w:rtl/>
        </w:rPr>
        <w:footnoteReference w:customMarkFollows="1" w:id="17"/>
        <w:t>(3)</w:t>
      </w:r>
      <w:r w:rsidRPr="00C57F2C">
        <w:rPr>
          <w:rFonts w:ascii="Traditional Arabic" w:eastAsia="Times New Roman" w:hAnsi="Traditional Arabic" w:cs="Traditional Arabic"/>
          <w:color w:val="000000"/>
          <w:sz w:val="32"/>
          <w:szCs w:val="32"/>
          <w:rtl/>
        </w:rPr>
        <w:t>.</w:t>
      </w:r>
    </w:p>
    <w:p w:rsidR="00C843ED" w:rsidRDefault="00FD7E6D" w:rsidP="00C843ED">
      <w:pPr>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b/>
          <w:bCs/>
          <w:color w:val="000000"/>
          <w:sz w:val="32"/>
          <w:szCs w:val="32"/>
          <w:rtl/>
        </w:rPr>
        <w:t>2/ النظرية</w:t>
      </w:r>
      <w:r w:rsidR="00641353" w:rsidRPr="00FD7E6D">
        <w:rPr>
          <w:rFonts w:ascii="Traditional Arabic" w:eastAsia="Times New Roman" w:hAnsi="Traditional Arabic" w:cs="Traditional Arabic" w:hint="cs"/>
          <w:b/>
          <w:bCs/>
          <w:color w:val="000000"/>
          <w:sz w:val="32"/>
          <w:szCs w:val="32"/>
          <w:rtl/>
        </w:rPr>
        <w:t xml:space="preserve"> </w:t>
      </w:r>
      <w:proofErr w:type="gramStart"/>
      <w:r w:rsidR="00641353" w:rsidRPr="00FD7E6D">
        <w:rPr>
          <w:rFonts w:ascii="Traditional Arabic" w:eastAsia="Times New Roman" w:hAnsi="Traditional Arabic" w:cs="Traditional Arabic" w:hint="cs"/>
          <w:b/>
          <w:bCs/>
          <w:color w:val="000000"/>
          <w:sz w:val="32"/>
          <w:szCs w:val="32"/>
          <w:rtl/>
        </w:rPr>
        <w:t>القانونية :</w:t>
      </w:r>
      <w:proofErr w:type="gramEnd"/>
      <w:r w:rsidR="00641353" w:rsidRPr="00FD7E6D">
        <w:rPr>
          <w:rFonts w:ascii="Traditional Arabic" w:eastAsia="Times New Roman" w:hAnsi="Traditional Arabic" w:cs="Traditional Arabic" w:hint="cs"/>
          <w:b/>
          <w:bCs/>
          <w:color w:val="000000"/>
          <w:sz w:val="32"/>
          <w:szCs w:val="32"/>
          <w:rtl/>
        </w:rPr>
        <w:t xml:space="preserve"> </w:t>
      </w:r>
    </w:p>
    <w:p w:rsidR="00641353" w:rsidRPr="003E2043" w:rsidRDefault="00C843ED" w:rsidP="003E2043">
      <w:pPr>
        <w:spacing w:after="0" w:line="240" w:lineRule="auto"/>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  </w:t>
      </w:r>
      <w:r w:rsidR="00056473">
        <w:rPr>
          <w:rFonts w:ascii="Traditional Arabic" w:eastAsia="Times New Roman" w:hAnsi="Traditional Arabic" w:cs="Traditional Arabic" w:hint="cs"/>
          <w:color w:val="000000"/>
          <w:sz w:val="32"/>
          <w:szCs w:val="32"/>
          <w:rtl/>
        </w:rPr>
        <w:t xml:space="preserve"> </w:t>
      </w:r>
      <w:r w:rsidR="00641353">
        <w:rPr>
          <w:rFonts w:ascii="Traditional Arabic" w:eastAsia="Times New Roman" w:hAnsi="Traditional Arabic" w:cs="Traditional Arabic" w:hint="cs"/>
          <w:color w:val="000000"/>
          <w:sz w:val="32"/>
          <w:szCs w:val="32"/>
          <w:rtl/>
        </w:rPr>
        <w:t>ع</w:t>
      </w:r>
      <w:r w:rsidR="00056473">
        <w:rPr>
          <w:rFonts w:ascii="Traditional Arabic" w:eastAsia="Times New Roman" w:hAnsi="Traditional Arabic" w:cs="Traditional Arabic" w:hint="cs"/>
          <w:color w:val="000000"/>
          <w:sz w:val="32"/>
          <w:szCs w:val="32"/>
          <w:rtl/>
        </w:rPr>
        <w:t>رفت النظرية بحسب هذه النظرة بأن</w:t>
      </w:r>
      <w:r w:rsidR="00641353">
        <w:rPr>
          <w:rFonts w:ascii="Traditional Arabic" w:eastAsia="Times New Roman" w:hAnsi="Traditional Arabic" w:cs="Traditional Arabic" w:hint="cs"/>
          <w:color w:val="000000"/>
          <w:sz w:val="32"/>
          <w:szCs w:val="32"/>
          <w:rtl/>
        </w:rPr>
        <w:t xml:space="preserve">ها : نشاط فقهية أساسي هدفه الإسهام في الإعداد العلمي للقانون بإبراز المسائل التي تسود مادة ما و الفئات التي </w:t>
      </w:r>
      <w:proofErr w:type="spellStart"/>
      <w:r w:rsidR="00641353">
        <w:rPr>
          <w:rFonts w:ascii="Traditional Arabic" w:eastAsia="Times New Roman" w:hAnsi="Traditional Arabic" w:cs="Traditional Arabic" w:hint="cs"/>
          <w:color w:val="000000"/>
          <w:sz w:val="32"/>
          <w:szCs w:val="32"/>
          <w:rtl/>
        </w:rPr>
        <w:t>تنتظمها</w:t>
      </w:r>
      <w:proofErr w:type="spellEnd"/>
      <w:r w:rsidR="00641353">
        <w:rPr>
          <w:rFonts w:ascii="Traditional Arabic" w:eastAsia="Times New Roman" w:hAnsi="Traditional Arabic" w:cs="Traditional Arabic" w:hint="cs"/>
          <w:color w:val="000000"/>
          <w:sz w:val="32"/>
          <w:szCs w:val="32"/>
          <w:rtl/>
        </w:rPr>
        <w:t xml:space="preserve"> و المبادئ التي تسوس التطبيق و الطبيعة القانونية للحقوق و المؤسسات و التفسير العقلي لقواعد القانون </w:t>
      </w:r>
      <w:r w:rsidR="00641353">
        <w:rPr>
          <w:rStyle w:val="a5"/>
          <w:rFonts w:ascii="Traditional Arabic" w:eastAsia="Times New Roman" w:hAnsi="Traditional Arabic" w:cs="Traditional Arabic"/>
          <w:color w:val="000000"/>
          <w:sz w:val="32"/>
          <w:szCs w:val="32"/>
          <w:rtl/>
        </w:rPr>
        <w:footnoteReference w:customMarkFollows="1" w:id="18"/>
        <w:t>(1)</w:t>
      </w:r>
      <w:r w:rsidR="00641353">
        <w:rPr>
          <w:rFonts w:ascii="Traditional Arabic" w:eastAsia="Times New Roman" w:hAnsi="Traditional Arabic" w:cs="Traditional Arabic" w:hint="cs"/>
          <w:color w:val="000000"/>
          <w:sz w:val="32"/>
          <w:szCs w:val="32"/>
          <w:rtl/>
        </w:rPr>
        <w:t>.</w:t>
      </w:r>
    </w:p>
    <w:p w:rsidR="00746B95" w:rsidRPr="00746B95" w:rsidRDefault="00746B95" w:rsidP="00461FFD">
      <w:pPr>
        <w:shd w:val="clear" w:color="auto" w:fill="FFFFFF"/>
        <w:spacing w:before="120" w:after="0" w:line="299" w:lineRule="atLeast"/>
        <w:jc w:val="both"/>
        <w:rPr>
          <w:rFonts w:ascii="Traditional Arabic" w:eastAsia="Times New Roman" w:hAnsi="Traditional Arabic" w:cs="Traditional Arabic"/>
          <w:sz w:val="16"/>
          <w:szCs w:val="16"/>
          <w:rtl/>
        </w:rPr>
      </w:pPr>
      <w:r>
        <w:rPr>
          <w:rFonts w:ascii="Traditional Arabic" w:eastAsia="Times New Roman" w:hAnsi="Traditional Arabic" w:cs="Traditional Arabic" w:hint="cs"/>
          <w:sz w:val="32"/>
          <w:szCs w:val="32"/>
          <w:rtl/>
        </w:rPr>
        <w:lastRenderedPageBreak/>
        <w:t xml:space="preserve">   </w:t>
      </w:r>
      <w:r w:rsidRPr="00746B95">
        <w:rPr>
          <w:rFonts w:ascii="Traditional Arabic" w:eastAsia="Times New Roman" w:hAnsi="Traditional Arabic" w:cs="Traditional Arabic"/>
          <w:sz w:val="32"/>
          <w:szCs w:val="32"/>
          <w:rtl/>
        </w:rPr>
        <w:t xml:space="preserve">وجدير بالذكر أن أكثر شراح القانون – من العرب وغيرهم – لا يستعملون مصطلح «النظرية» إلا في المفاهيم الكبرى، وفيما عدا ذلك يطلقون تسمية المفاهيم المندرجة تحتها، كل بما عرف به، فيقولون «النظرية العامة للالتزامات»، ثم يبحثون مسائل الحق الشخصي والحق العيني والعقد والضمان والوفاء </w:t>
      </w:r>
      <w:proofErr w:type="gramStart"/>
      <w:r w:rsidRPr="00746B95">
        <w:rPr>
          <w:rFonts w:ascii="Traditional Arabic" w:eastAsia="Times New Roman" w:hAnsi="Traditional Arabic" w:cs="Traditional Arabic"/>
          <w:sz w:val="32"/>
          <w:szCs w:val="32"/>
          <w:rtl/>
        </w:rPr>
        <w:t>والتقادم .</w:t>
      </w:r>
      <w:proofErr w:type="gramEnd"/>
      <w:r w:rsidRPr="00746B95">
        <w:rPr>
          <w:rFonts w:ascii="Traditional Arabic" w:eastAsia="Times New Roman" w:hAnsi="Traditional Arabic" w:cs="Traditional Arabic"/>
          <w:sz w:val="32"/>
          <w:szCs w:val="32"/>
          <w:rtl/>
        </w:rPr>
        <w:t xml:space="preserve">. وغير ذلك. فإذا أراد بعض الباحثين تجريد واحد من هذه المفاهيم الفرعية ودراستها دراسة متعمقة، اختار لها تسمية «النظرية» ويكون عنوان دراسته: نظرية الأهلية، أو نظرية الغلط، أو نظرية البطلان، أو نظرية الظروف الطارئة، أو نظرية التعسف في استعمال </w:t>
      </w:r>
      <w:proofErr w:type="gramStart"/>
      <w:r w:rsidRPr="00746B95">
        <w:rPr>
          <w:rFonts w:ascii="Traditional Arabic" w:eastAsia="Times New Roman" w:hAnsi="Traditional Arabic" w:cs="Traditional Arabic"/>
          <w:sz w:val="32"/>
          <w:szCs w:val="32"/>
          <w:rtl/>
        </w:rPr>
        <w:t>الحق .</w:t>
      </w:r>
      <w:proofErr w:type="gramEnd"/>
      <w:r w:rsidRPr="00746B95">
        <w:rPr>
          <w:rFonts w:ascii="Traditional Arabic" w:eastAsia="Times New Roman" w:hAnsi="Traditional Arabic" w:cs="Traditional Arabic"/>
          <w:sz w:val="32"/>
          <w:szCs w:val="32"/>
          <w:rtl/>
        </w:rPr>
        <w:t>. وبعض الباحثين يدرس الموضوع نفسه بالتعمق ذاته من غير استعمال مصطلح «النظرية»، فيكون عنوان دراسته: الأهلية وعوارضها، أو النيابة في التصرفات القانونية، أو التعبير عن الإرادة، أو مبدأ الرضا في العقود، أو الغلط، أو التعسف في استعمال الحق.</w:t>
      </w:r>
    </w:p>
    <w:p w:rsidR="00746B95" w:rsidRDefault="00746B95" w:rsidP="00461FFD">
      <w:pPr>
        <w:shd w:val="clear" w:color="auto" w:fill="FFFFFF"/>
        <w:spacing w:before="120" w:after="0" w:line="299" w:lineRule="atLeast"/>
        <w:jc w:val="both"/>
        <w:rPr>
          <w:rFonts w:ascii="Traditional Arabic" w:eastAsia="Times New Roman" w:hAnsi="Traditional Arabic" w:cs="Traditional Arabic"/>
          <w:sz w:val="16"/>
          <w:szCs w:val="16"/>
          <w:rtl/>
        </w:rPr>
      </w:pPr>
      <w:r>
        <w:rPr>
          <w:rFonts w:ascii="Traditional Arabic" w:eastAsia="Times New Roman" w:hAnsi="Traditional Arabic" w:cs="Traditional Arabic" w:hint="cs"/>
          <w:sz w:val="32"/>
          <w:szCs w:val="32"/>
          <w:rtl/>
        </w:rPr>
        <w:t xml:space="preserve">  </w:t>
      </w:r>
      <w:r w:rsidRPr="00746B95">
        <w:rPr>
          <w:rFonts w:ascii="Traditional Arabic" w:eastAsia="Times New Roman" w:hAnsi="Traditional Arabic" w:cs="Traditional Arabic"/>
          <w:sz w:val="32"/>
          <w:szCs w:val="32"/>
          <w:rtl/>
        </w:rPr>
        <w:t>وأكثر الذين يستعملون مصطلح النظرية لا يلتفتون إلى بيان معناها أو ما يقصدون بها، وإنما يضعون منهجاً لدراستهم يشتمل على تقسيمات هذه الدراسة. وأقل القليل منهم هو الذي يصوغ تعريفاً – لا يخلو من النقد – كما جاء في كتاب «النظرية العامة للالتزام وفقاً للقانون الكويتي – دراسة مقارنة»: «لذلك يجوز أن نعرف نظرية الالتزام بأنها: مجموع الوسائل القانونية الفنية التي يتسنى بها للأفراد أن يكتسبوا حقوقاً مالية بعضهم تجاه بعض»</w:t>
      </w:r>
      <w:r>
        <w:rPr>
          <w:rStyle w:val="a5"/>
          <w:rFonts w:ascii="Traditional Arabic" w:eastAsia="Times New Roman" w:hAnsi="Traditional Arabic" w:cs="Traditional Arabic"/>
          <w:sz w:val="32"/>
          <w:szCs w:val="32"/>
          <w:rtl/>
        </w:rPr>
        <w:footnoteReference w:customMarkFollows="1" w:id="19"/>
        <w:t>(1)</w:t>
      </w:r>
      <w:r w:rsidRPr="00746B95">
        <w:rPr>
          <w:rFonts w:ascii="Traditional Arabic" w:eastAsia="Times New Roman" w:hAnsi="Traditional Arabic" w:cs="Traditional Arabic"/>
          <w:sz w:val="32"/>
          <w:szCs w:val="32"/>
          <w:rtl/>
        </w:rPr>
        <w:t>.</w:t>
      </w:r>
    </w:p>
    <w:p w:rsidR="00FD7E6D" w:rsidRPr="00FD7E6D" w:rsidRDefault="00470E5C" w:rsidP="00461FFD">
      <w:pPr>
        <w:shd w:val="clear" w:color="auto" w:fill="FFFFFF"/>
        <w:spacing w:before="120" w:after="0" w:line="299" w:lineRule="atLeast"/>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الخصائص</w:t>
      </w:r>
      <w:r w:rsidR="00EA2706">
        <w:rPr>
          <w:rFonts w:ascii="Traditional Arabic" w:eastAsia="Times New Roman" w:hAnsi="Traditional Arabic" w:cs="Traditional Arabic" w:hint="cs"/>
          <w:b/>
          <w:bCs/>
          <w:sz w:val="32"/>
          <w:szCs w:val="32"/>
          <w:rtl/>
        </w:rPr>
        <w:t xml:space="preserve"> </w:t>
      </w:r>
      <w:r w:rsidR="00FD7E6D" w:rsidRPr="00FD7E6D">
        <w:rPr>
          <w:rFonts w:ascii="Traditional Arabic" w:eastAsia="Times New Roman" w:hAnsi="Traditional Arabic" w:cs="Traditional Arabic" w:hint="cs"/>
          <w:b/>
          <w:bCs/>
          <w:sz w:val="32"/>
          <w:szCs w:val="32"/>
          <w:rtl/>
        </w:rPr>
        <w:t xml:space="preserve">العامة </w:t>
      </w:r>
      <w:proofErr w:type="gramStart"/>
      <w:r w:rsidR="00FD7E6D" w:rsidRPr="00FD7E6D">
        <w:rPr>
          <w:rFonts w:ascii="Traditional Arabic" w:eastAsia="Times New Roman" w:hAnsi="Traditional Arabic" w:cs="Traditional Arabic" w:hint="cs"/>
          <w:b/>
          <w:bCs/>
          <w:sz w:val="32"/>
          <w:szCs w:val="32"/>
          <w:rtl/>
        </w:rPr>
        <w:t>للنظرية :</w:t>
      </w:r>
      <w:proofErr w:type="gramEnd"/>
    </w:p>
    <w:p w:rsidR="00FD7E6D" w:rsidRDefault="00FD7E6D" w:rsidP="00470E5C">
      <w:pPr>
        <w:spacing w:after="0"/>
        <w:jc w:val="both"/>
        <w:rPr>
          <w:rFonts w:ascii="Traditional Arabic" w:hAnsi="Traditional Arabic" w:cs="Traditional Arabic"/>
          <w:color w:val="000000"/>
          <w:sz w:val="32"/>
          <w:szCs w:val="32"/>
          <w:shd w:val="clear" w:color="auto" w:fill="FFFFFF"/>
          <w:rtl/>
          <w:lang w:val="fr-FR"/>
        </w:rPr>
      </w:pPr>
      <w:r>
        <w:rPr>
          <w:rFonts w:ascii="Traditional Arabic" w:hAnsi="Traditional Arabic" w:cs="Traditional Arabic" w:hint="cs"/>
          <w:color w:val="000000"/>
          <w:sz w:val="32"/>
          <w:szCs w:val="32"/>
          <w:shd w:val="clear" w:color="auto" w:fill="FFFFFF"/>
          <w:rtl/>
          <w:lang w:val="fr-FR"/>
        </w:rPr>
        <w:t xml:space="preserve">و الملاحظ من خلال ما تقدم من تعريفات للنظرية الفقهية أنها تشترك في </w:t>
      </w:r>
      <w:r w:rsidR="00470E5C">
        <w:rPr>
          <w:rFonts w:ascii="Traditional Arabic" w:hAnsi="Traditional Arabic" w:cs="Traditional Arabic" w:hint="cs"/>
          <w:color w:val="000000"/>
          <w:sz w:val="32"/>
          <w:szCs w:val="32"/>
          <w:shd w:val="clear" w:color="auto" w:fill="FFFFFF"/>
          <w:rtl/>
          <w:lang w:val="fr-FR"/>
        </w:rPr>
        <w:t>الخصائص</w:t>
      </w:r>
      <w:r>
        <w:rPr>
          <w:rFonts w:ascii="Traditional Arabic" w:hAnsi="Traditional Arabic" w:cs="Traditional Arabic" w:hint="cs"/>
          <w:color w:val="000000"/>
          <w:sz w:val="32"/>
          <w:szCs w:val="32"/>
          <w:shd w:val="clear" w:color="auto" w:fill="FFFFFF"/>
          <w:rtl/>
          <w:lang w:val="fr-FR"/>
        </w:rPr>
        <w:t xml:space="preserve"> </w:t>
      </w:r>
      <w:proofErr w:type="gramStart"/>
      <w:r>
        <w:rPr>
          <w:rFonts w:ascii="Traditional Arabic" w:hAnsi="Traditional Arabic" w:cs="Traditional Arabic" w:hint="cs"/>
          <w:color w:val="000000"/>
          <w:sz w:val="32"/>
          <w:szCs w:val="32"/>
          <w:shd w:val="clear" w:color="auto" w:fill="FFFFFF"/>
          <w:rtl/>
          <w:lang w:val="fr-FR"/>
        </w:rPr>
        <w:t>التالية :</w:t>
      </w:r>
      <w:proofErr w:type="gramEnd"/>
    </w:p>
    <w:p w:rsidR="00FD7E6D" w:rsidRDefault="00FD7E6D" w:rsidP="00470E5C">
      <w:pPr>
        <w:spacing w:after="0"/>
        <w:jc w:val="both"/>
        <w:rPr>
          <w:rFonts w:ascii="Traditional Arabic" w:hAnsi="Traditional Arabic" w:cs="Traditional Arabic"/>
          <w:color w:val="000000"/>
          <w:sz w:val="32"/>
          <w:szCs w:val="32"/>
          <w:shd w:val="clear" w:color="auto" w:fill="FFFFFF"/>
          <w:rtl/>
          <w:lang w:val="fr-FR"/>
        </w:rPr>
      </w:pPr>
      <w:r w:rsidRPr="00C57F2C">
        <w:rPr>
          <w:rFonts w:ascii="Traditional Arabic" w:hAnsi="Traditional Arabic" w:cs="Traditional Arabic" w:hint="cs"/>
          <w:color w:val="000000"/>
          <w:sz w:val="32"/>
          <w:szCs w:val="32"/>
          <w:shd w:val="clear" w:color="auto" w:fill="FFFFFF"/>
          <w:rtl/>
          <w:lang w:val="fr-FR"/>
        </w:rPr>
        <w:t>-</w:t>
      </w:r>
      <w:r>
        <w:rPr>
          <w:rFonts w:ascii="Traditional Arabic" w:hAnsi="Traditional Arabic" w:cs="Traditional Arabic" w:hint="cs"/>
          <w:color w:val="000000"/>
          <w:sz w:val="32"/>
          <w:szCs w:val="32"/>
          <w:shd w:val="clear" w:color="auto" w:fill="FFFFFF"/>
          <w:rtl/>
          <w:lang w:val="fr-FR"/>
        </w:rPr>
        <w:t xml:space="preserve"> </w:t>
      </w:r>
      <w:r w:rsidR="00470E5C">
        <w:rPr>
          <w:rFonts w:ascii="Traditional Arabic" w:hAnsi="Traditional Arabic" w:cs="Traditional Arabic" w:hint="cs"/>
          <w:color w:val="000000"/>
          <w:sz w:val="32"/>
          <w:szCs w:val="32"/>
          <w:shd w:val="clear" w:color="auto" w:fill="FFFFFF"/>
          <w:rtl/>
          <w:lang w:val="fr-FR"/>
        </w:rPr>
        <w:t xml:space="preserve">أنها وصف شامل مستوفي لجميع أحكامها مبني على </w:t>
      </w:r>
      <w:proofErr w:type="gramStart"/>
      <w:r w:rsidR="00470E5C">
        <w:rPr>
          <w:rFonts w:ascii="Traditional Arabic" w:hAnsi="Traditional Arabic" w:cs="Traditional Arabic" w:hint="cs"/>
          <w:color w:val="000000"/>
          <w:sz w:val="32"/>
          <w:szCs w:val="32"/>
          <w:shd w:val="clear" w:color="auto" w:fill="FFFFFF"/>
          <w:rtl/>
          <w:lang w:val="fr-FR"/>
        </w:rPr>
        <w:t xml:space="preserve">الاستقراء </w:t>
      </w:r>
      <w:r w:rsidR="007C1617">
        <w:rPr>
          <w:rFonts w:ascii="Traditional Arabic" w:hAnsi="Traditional Arabic" w:cs="Traditional Arabic" w:hint="cs"/>
          <w:color w:val="000000"/>
          <w:sz w:val="32"/>
          <w:szCs w:val="32"/>
          <w:shd w:val="clear" w:color="auto" w:fill="FFFFFF"/>
          <w:rtl/>
          <w:lang w:val="fr-FR"/>
        </w:rPr>
        <w:t>،</w:t>
      </w:r>
      <w:proofErr w:type="gramEnd"/>
      <w:r w:rsidR="007C1617">
        <w:rPr>
          <w:rFonts w:ascii="Traditional Arabic" w:hAnsi="Traditional Arabic" w:cs="Traditional Arabic" w:hint="cs"/>
          <w:color w:val="000000"/>
          <w:sz w:val="32"/>
          <w:szCs w:val="32"/>
          <w:shd w:val="clear" w:color="auto" w:fill="FFFFFF"/>
          <w:rtl/>
          <w:lang w:val="fr-FR"/>
        </w:rPr>
        <w:t xml:space="preserve"> حتى يعطي لمفهومها رؤية شاملة </w:t>
      </w:r>
      <w:r w:rsidR="00470E5C">
        <w:rPr>
          <w:rFonts w:ascii="Traditional Arabic" w:hAnsi="Traditional Arabic" w:cs="Traditional Arabic" w:hint="cs"/>
          <w:color w:val="000000"/>
          <w:sz w:val="32"/>
          <w:szCs w:val="32"/>
          <w:shd w:val="clear" w:color="auto" w:fill="FFFFFF"/>
          <w:rtl/>
          <w:lang w:val="fr-FR"/>
        </w:rPr>
        <w:t xml:space="preserve"> </w:t>
      </w:r>
      <w:r w:rsidR="007C1617">
        <w:rPr>
          <w:rFonts w:ascii="Traditional Arabic" w:hAnsi="Traditional Arabic" w:cs="Traditional Arabic" w:hint="cs"/>
          <w:color w:val="000000"/>
          <w:sz w:val="32"/>
          <w:szCs w:val="32"/>
          <w:shd w:val="clear" w:color="auto" w:fill="FFFFFF"/>
          <w:rtl/>
          <w:lang w:val="fr-FR"/>
        </w:rPr>
        <w:t>و</w:t>
      </w:r>
      <w:r w:rsidR="00470E5C">
        <w:rPr>
          <w:rFonts w:ascii="Traditional Arabic" w:hAnsi="Traditional Arabic" w:cs="Traditional Arabic" w:hint="cs"/>
          <w:color w:val="000000"/>
          <w:sz w:val="32"/>
          <w:szCs w:val="32"/>
          <w:shd w:val="clear" w:color="auto" w:fill="FFFFFF"/>
          <w:rtl/>
          <w:lang w:val="fr-FR"/>
        </w:rPr>
        <w:t>ليست جزئية.</w:t>
      </w:r>
      <w:r>
        <w:rPr>
          <w:rFonts w:ascii="Traditional Arabic" w:hAnsi="Traditional Arabic" w:cs="Traditional Arabic" w:hint="cs"/>
          <w:color w:val="000000"/>
          <w:sz w:val="32"/>
          <w:szCs w:val="32"/>
          <w:shd w:val="clear" w:color="auto" w:fill="FFFFFF"/>
          <w:rtl/>
          <w:lang w:val="fr-FR"/>
        </w:rPr>
        <w:t xml:space="preserve"> </w:t>
      </w:r>
    </w:p>
    <w:p w:rsidR="00FD7E6D" w:rsidRDefault="00FD7E6D" w:rsidP="00470E5C">
      <w:pPr>
        <w:spacing w:after="0"/>
        <w:jc w:val="both"/>
        <w:rPr>
          <w:rFonts w:ascii="Traditional Arabic" w:hAnsi="Traditional Arabic" w:cs="Traditional Arabic"/>
          <w:color w:val="000000"/>
          <w:sz w:val="32"/>
          <w:szCs w:val="32"/>
          <w:shd w:val="clear" w:color="auto" w:fill="FFFFFF"/>
          <w:rtl/>
          <w:lang w:val="fr-FR"/>
        </w:rPr>
      </w:pPr>
      <w:r w:rsidRPr="00C57F2C">
        <w:rPr>
          <w:rFonts w:ascii="Traditional Arabic" w:hAnsi="Traditional Arabic" w:cs="Traditional Arabic" w:hint="cs"/>
          <w:color w:val="000000"/>
          <w:sz w:val="32"/>
          <w:szCs w:val="32"/>
          <w:shd w:val="clear" w:color="auto" w:fill="FFFFFF"/>
          <w:rtl/>
          <w:lang w:val="fr-FR"/>
        </w:rPr>
        <w:t>-</w:t>
      </w:r>
      <w:r>
        <w:rPr>
          <w:rFonts w:ascii="Traditional Arabic" w:hAnsi="Traditional Arabic" w:cs="Traditional Arabic" w:hint="cs"/>
          <w:color w:val="000000"/>
          <w:sz w:val="32"/>
          <w:szCs w:val="32"/>
          <w:shd w:val="clear" w:color="auto" w:fill="FFFFFF"/>
          <w:rtl/>
          <w:lang w:val="fr-FR"/>
        </w:rPr>
        <w:t xml:space="preserve"> </w:t>
      </w:r>
      <w:r w:rsidR="00470E5C">
        <w:rPr>
          <w:rFonts w:ascii="Traditional Arabic" w:hAnsi="Traditional Arabic" w:cs="Traditional Arabic" w:hint="cs"/>
          <w:color w:val="000000"/>
          <w:sz w:val="32"/>
          <w:szCs w:val="32"/>
          <w:shd w:val="clear" w:color="auto" w:fill="FFFFFF"/>
          <w:rtl/>
          <w:lang w:val="fr-FR"/>
        </w:rPr>
        <w:t xml:space="preserve">أنها وصف منتظم يقوم على دقة </w:t>
      </w:r>
      <w:proofErr w:type="gramStart"/>
      <w:r w:rsidR="00470E5C">
        <w:rPr>
          <w:rFonts w:ascii="Traditional Arabic" w:hAnsi="Traditional Arabic" w:cs="Traditional Arabic" w:hint="cs"/>
          <w:color w:val="000000"/>
          <w:sz w:val="32"/>
          <w:szCs w:val="32"/>
          <w:shd w:val="clear" w:color="auto" w:fill="FFFFFF"/>
          <w:rtl/>
          <w:lang w:val="fr-FR"/>
        </w:rPr>
        <w:t xml:space="preserve">الترتيب </w:t>
      </w:r>
      <w:r>
        <w:rPr>
          <w:rFonts w:ascii="Traditional Arabic" w:hAnsi="Traditional Arabic" w:cs="Traditional Arabic" w:hint="cs"/>
          <w:color w:val="000000"/>
          <w:sz w:val="32"/>
          <w:szCs w:val="32"/>
          <w:shd w:val="clear" w:color="auto" w:fill="FFFFFF"/>
          <w:rtl/>
          <w:lang w:val="fr-FR"/>
        </w:rPr>
        <w:t>.</w:t>
      </w:r>
      <w:proofErr w:type="gramEnd"/>
    </w:p>
    <w:p w:rsidR="00470E5C" w:rsidRDefault="00FD7E6D" w:rsidP="006849FE">
      <w:pPr>
        <w:spacing w:after="0"/>
        <w:jc w:val="both"/>
        <w:rPr>
          <w:rFonts w:ascii="Traditional Arabic" w:hAnsi="Traditional Arabic" w:cs="Traditional Arabic"/>
          <w:color w:val="000000"/>
          <w:sz w:val="32"/>
          <w:szCs w:val="32"/>
          <w:shd w:val="clear" w:color="auto" w:fill="FFFFFF"/>
          <w:rtl/>
          <w:lang w:val="fr-FR"/>
        </w:rPr>
      </w:pPr>
      <w:r>
        <w:rPr>
          <w:rFonts w:ascii="Traditional Arabic" w:hAnsi="Traditional Arabic" w:cs="Traditional Arabic" w:hint="cs"/>
          <w:color w:val="000000"/>
          <w:sz w:val="32"/>
          <w:szCs w:val="32"/>
          <w:shd w:val="clear" w:color="auto" w:fill="FFFFFF"/>
          <w:rtl/>
          <w:lang w:val="fr-FR"/>
        </w:rPr>
        <w:t xml:space="preserve">- </w:t>
      </w:r>
      <w:r w:rsidR="006849FE">
        <w:rPr>
          <w:rFonts w:ascii="Traditional Arabic" w:hAnsi="Traditional Arabic" w:cs="Traditional Arabic" w:hint="cs"/>
          <w:color w:val="000000"/>
          <w:sz w:val="32"/>
          <w:szCs w:val="32"/>
          <w:shd w:val="clear" w:color="auto" w:fill="FFFFFF"/>
          <w:rtl/>
          <w:lang w:val="fr-FR"/>
        </w:rPr>
        <w:t>وصف</w:t>
      </w:r>
      <w:r>
        <w:rPr>
          <w:rFonts w:ascii="Traditional Arabic" w:hAnsi="Traditional Arabic" w:cs="Traditional Arabic" w:hint="cs"/>
          <w:color w:val="000000"/>
          <w:sz w:val="32"/>
          <w:szCs w:val="32"/>
          <w:shd w:val="clear" w:color="auto" w:fill="FFFFFF"/>
          <w:rtl/>
          <w:lang w:val="fr-FR"/>
        </w:rPr>
        <w:t xml:space="preserve"> مجرد بعيدا عن الواقع </w:t>
      </w:r>
      <w:proofErr w:type="gramStart"/>
      <w:r>
        <w:rPr>
          <w:rFonts w:ascii="Traditional Arabic" w:hAnsi="Traditional Arabic" w:cs="Traditional Arabic" w:hint="cs"/>
          <w:color w:val="000000"/>
          <w:sz w:val="32"/>
          <w:szCs w:val="32"/>
          <w:shd w:val="clear" w:color="auto" w:fill="FFFFFF"/>
          <w:rtl/>
          <w:lang w:val="fr-FR"/>
        </w:rPr>
        <w:t>التطبيقي .</w:t>
      </w:r>
      <w:proofErr w:type="gramEnd"/>
    </w:p>
    <w:p w:rsidR="00FD7E6D" w:rsidRDefault="00FD7E6D" w:rsidP="00461FFD">
      <w:pPr>
        <w:spacing w:after="0"/>
        <w:jc w:val="both"/>
        <w:rPr>
          <w:rFonts w:ascii="Traditional Arabic" w:hAnsi="Traditional Arabic" w:cs="Traditional Arabic"/>
          <w:color w:val="000000"/>
          <w:sz w:val="32"/>
          <w:szCs w:val="32"/>
          <w:shd w:val="clear" w:color="auto" w:fill="FFFFFF"/>
          <w:rtl/>
          <w:lang w:val="fr-FR"/>
        </w:rPr>
      </w:pPr>
      <w:r>
        <w:rPr>
          <w:rFonts w:ascii="Traditional Arabic" w:hAnsi="Traditional Arabic" w:cs="Traditional Arabic" w:hint="cs"/>
          <w:color w:val="000000"/>
          <w:sz w:val="32"/>
          <w:szCs w:val="32"/>
          <w:shd w:val="clear" w:color="auto" w:fill="FFFFFF"/>
          <w:rtl/>
          <w:lang w:val="fr-FR"/>
        </w:rPr>
        <w:t xml:space="preserve">و على هذه التصورات تنوع تعريف مصطلح النظرية بحسب ما يقابلها </w:t>
      </w:r>
      <w:r w:rsidR="00EA2706">
        <w:rPr>
          <w:rFonts w:ascii="Traditional Arabic" w:hAnsi="Traditional Arabic" w:cs="Traditional Arabic" w:hint="cs"/>
          <w:color w:val="000000"/>
          <w:sz w:val="32"/>
          <w:szCs w:val="32"/>
          <w:shd w:val="clear" w:color="auto" w:fill="FFFFFF"/>
          <w:rtl/>
          <w:lang w:val="fr-FR"/>
        </w:rPr>
        <w:t xml:space="preserve">من الموضوعات و التي تختلف بحسب طبيعة الدراسة إن كانت قانونية أو </w:t>
      </w:r>
      <w:proofErr w:type="gramStart"/>
      <w:r w:rsidR="00EA2706">
        <w:rPr>
          <w:rFonts w:ascii="Traditional Arabic" w:hAnsi="Traditional Arabic" w:cs="Traditional Arabic" w:hint="cs"/>
          <w:color w:val="000000"/>
          <w:sz w:val="32"/>
          <w:szCs w:val="32"/>
          <w:shd w:val="clear" w:color="auto" w:fill="FFFFFF"/>
          <w:rtl/>
          <w:lang w:val="fr-FR"/>
        </w:rPr>
        <w:t>شرعية ،</w:t>
      </w:r>
      <w:proofErr w:type="gramEnd"/>
      <w:r w:rsidR="00EA2706">
        <w:rPr>
          <w:rFonts w:ascii="Traditional Arabic" w:hAnsi="Traditional Arabic" w:cs="Traditional Arabic" w:hint="cs"/>
          <w:color w:val="000000"/>
          <w:sz w:val="32"/>
          <w:szCs w:val="32"/>
          <w:shd w:val="clear" w:color="auto" w:fill="FFFFFF"/>
          <w:rtl/>
          <w:lang w:val="fr-FR"/>
        </w:rPr>
        <w:t xml:space="preserve"> إلا أنه لابد من التنبيه إلى أن وظيفة النظرية ليس هو تأسيس جديد و إنما هو عمل استكشافي يقوم في الغالب على الجمع و التفصيل و التقسيم على أساس منهجي .</w:t>
      </w:r>
    </w:p>
    <w:p w:rsidR="00FD7E6D" w:rsidRDefault="00FD7E6D" w:rsidP="00461FFD">
      <w:pPr>
        <w:spacing w:after="0"/>
        <w:jc w:val="both"/>
        <w:rPr>
          <w:rFonts w:ascii="Traditional Arabic" w:hAnsi="Traditional Arabic" w:cs="Traditional Arabic"/>
          <w:color w:val="000000"/>
          <w:sz w:val="32"/>
          <w:szCs w:val="32"/>
          <w:shd w:val="clear" w:color="auto" w:fill="FFFFFF"/>
          <w:rtl/>
          <w:lang w:val="fr-FR"/>
        </w:rPr>
      </w:pPr>
      <w:r>
        <w:rPr>
          <w:rFonts w:ascii="Traditional Arabic" w:hAnsi="Traditional Arabic" w:cs="Traditional Arabic" w:hint="cs"/>
          <w:color w:val="000000"/>
          <w:sz w:val="32"/>
          <w:szCs w:val="32"/>
          <w:shd w:val="clear" w:color="auto" w:fill="FFFFFF"/>
          <w:rtl/>
          <w:lang w:val="fr-FR"/>
        </w:rPr>
        <w:lastRenderedPageBreak/>
        <w:t xml:space="preserve">و لذلك فإن النظرية الفقهية بهذه التصورات تقوم على البحث في تعريف الموضوع و البحث الشامل من جهة بيان أركانه و شروطه و قواعده و </w:t>
      </w:r>
      <w:proofErr w:type="gramStart"/>
      <w:r>
        <w:rPr>
          <w:rFonts w:ascii="Traditional Arabic" w:hAnsi="Traditional Arabic" w:cs="Traditional Arabic" w:hint="cs"/>
          <w:color w:val="000000"/>
          <w:sz w:val="32"/>
          <w:szCs w:val="32"/>
          <w:shd w:val="clear" w:color="auto" w:fill="FFFFFF"/>
          <w:rtl/>
          <w:lang w:val="fr-FR"/>
        </w:rPr>
        <w:t>آثاره ،</w:t>
      </w:r>
      <w:proofErr w:type="gramEnd"/>
      <w:r>
        <w:rPr>
          <w:rFonts w:ascii="Traditional Arabic" w:hAnsi="Traditional Arabic" w:cs="Traditional Arabic" w:hint="cs"/>
          <w:color w:val="000000"/>
          <w:sz w:val="32"/>
          <w:szCs w:val="32"/>
          <w:shd w:val="clear" w:color="auto" w:fill="FFFFFF"/>
          <w:rtl/>
          <w:lang w:val="fr-FR"/>
        </w:rPr>
        <w:t xml:space="preserve"> و هذا ينطبق على كل النظريات الأخرى .</w:t>
      </w:r>
    </w:p>
    <w:p w:rsidR="006849FE" w:rsidRDefault="006849FE" w:rsidP="00461FFD">
      <w:pPr>
        <w:spacing w:after="0"/>
        <w:jc w:val="both"/>
        <w:rPr>
          <w:rFonts w:ascii="Traditional Arabic" w:hAnsi="Traditional Arabic" w:cs="Traditional Arabic"/>
          <w:color w:val="000000"/>
          <w:sz w:val="32"/>
          <w:szCs w:val="32"/>
          <w:shd w:val="clear" w:color="auto" w:fill="FFFFFF"/>
          <w:rtl/>
          <w:lang w:val="fr-FR"/>
        </w:rPr>
      </w:pPr>
      <w:r w:rsidRPr="007C1617">
        <w:rPr>
          <w:rFonts w:ascii="Traditional Arabic" w:hAnsi="Traditional Arabic" w:cs="Traditional Arabic" w:hint="cs"/>
          <w:b/>
          <w:bCs/>
          <w:color w:val="000000"/>
          <w:sz w:val="32"/>
          <w:szCs w:val="32"/>
          <w:shd w:val="clear" w:color="auto" w:fill="FFFFFF"/>
          <w:rtl/>
          <w:lang w:val="fr-FR"/>
        </w:rPr>
        <w:t xml:space="preserve">المنطلقات المنهجية لقيام النظرية </w:t>
      </w:r>
      <w:proofErr w:type="gramStart"/>
      <w:r w:rsidRPr="007C1617">
        <w:rPr>
          <w:rFonts w:ascii="Traditional Arabic" w:hAnsi="Traditional Arabic" w:cs="Traditional Arabic" w:hint="cs"/>
          <w:b/>
          <w:bCs/>
          <w:color w:val="000000"/>
          <w:sz w:val="32"/>
          <w:szCs w:val="32"/>
          <w:shd w:val="clear" w:color="auto" w:fill="FFFFFF"/>
          <w:rtl/>
          <w:lang w:val="fr-FR"/>
        </w:rPr>
        <w:t>الفقهية</w:t>
      </w:r>
      <w:r w:rsidRPr="007C1617">
        <w:rPr>
          <w:rFonts w:ascii="Traditional Arabic" w:hAnsi="Traditional Arabic" w:cs="Traditional Arabic" w:hint="cs"/>
          <w:color w:val="000000"/>
          <w:sz w:val="32"/>
          <w:szCs w:val="32"/>
          <w:shd w:val="clear" w:color="auto" w:fill="FFFFFF"/>
          <w:rtl/>
          <w:lang w:val="fr-FR"/>
        </w:rPr>
        <w:t xml:space="preserve"> </w:t>
      </w:r>
      <w:r>
        <w:rPr>
          <w:rFonts w:ascii="Traditional Arabic" w:hAnsi="Traditional Arabic" w:cs="Traditional Arabic" w:hint="cs"/>
          <w:color w:val="000000"/>
          <w:sz w:val="32"/>
          <w:szCs w:val="32"/>
          <w:shd w:val="clear" w:color="auto" w:fill="FFFFFF"/>
          <w:rtl/>
          <w:lang w:val="fr-FR"/>
        </w:rPr>
        <w:t>:</w:t>
      </w:r>
      <w:proofErr w:type="gramEnd"/>
      <w:r>
        <w:rPr>
          <w:rFonts w:ascii="Traditional Arabic" w:hAnsi="Traditional Arabic" w:cs="Traditional Arabic" w:hint="cs"/>
          <w:color w:val="000000"/>
          <w:sz w:val="32"/>
          <w:szCs w:val="32"/>
          <w:shd w:val="clear" w:color="auto" w:fill="FFFFFF"/>
          <w:rtl/>
          <w:lang w:val="fr-FR"/>
        </w:rPr>
        <w:t xml:space="preserve"> تقوم النظرية الفقهية </w:t>
      </w:r>
      <w:r w:rsidR="003E2043">
        <w:rPr>
          <w:rFonts w:ascii="Traditional Arabic" w:hAnsi="Traditional Arabic" w:cs="Traditional Arabic" w:hint="cs"/>
          <w:color w:val="000000"/>
          <w:sz w:val="32"/>
          <w:szCs w:val="32"/>
          <w:shd w:val="clear" w:color="auto" w:fill="FFFFFF"/>
          <w:rtl/>
          <w:lang w:val="fr-FR"/>
        </w:rPr>
        <w:t xml:space="preserve">- </w:t>
      </w:r>
      <w:r>
        <w:rPr>
          <w:rFonts w:ascii="Traditional Arabic" w:hAnsi="Traditional Arabic" w:cs="Traditional Arabic" w:hint="cs"/>
          <w:color w:val="000000"/>
          <w:sz w:val="32"/>
          <w:szCs w:val="32"/>
          <w:shd w:val="clear" w:color="auto" w:fill="FFFFFF"/>
          <w:rtl/>
          <w:lang w:val="fr-FR"/>
        </w:rPr>
        <w:t xml:space="preserve">على وجه خاص تفرق به عن النظرية القانونية </w:t>
      </w:r>
      <w:r w:rsidR="003E2043">
        <w:rPr>
          <w:rFonts w:ascii="Traditional Arabic" w:hAnsi="Traditional Arabic" w:cs="Traditional Arabic" w:hint="cs"/>
          <w:color w:val="000000"/>
          <w:sz w:val="32"/>
          <w:szCs w:val="32"/>
          <w:shd w:val="clear" w:color="auto" w:fill="FFFFFF"/>
          <w:rtl/>
          <w:lang w:val="fr-FR"/>
        </w:rPr>
        <w:t xml:space="preserve">- </w:t>
      </w:r>
      <w:r>
        <w:rPr>
          <w:rFonts w:ascii="Traditional Arabic" w:hAnsi="Traditional Arabic" w:cs="Traditional Arabic" w:hint="cs"/>
          <w:color w:val="000000"/>
          <w:sz w:val="32"/>
          <w:szCs w:val="32"/>
          <w:shd w:val="clear" w:color="auto" w:fill="FFFFFF"/>
          <w:rtl/>
          <w:lang w:val="fr-FR"/>
        </w:rPr>
        <w:t>على منطلقات تحدد في حد ذاتها المرجعية العامة التي ه</w:t>
      </w:r>
      <w:r w:rsidR="007C1617">
        <w:rPr>
          <w:rFonts w:ascii="Traditional Arabic" w:hAnsi="Traditional Arabic" w:cs="Traditional Arabic" w:hint="cs"/>
          <w:color w:val="000000"/>
          <w:sz w:val="32"/>
          <w:szCs w:val="32"/>
          <w:shd w:val="clear" w:color="auto" w:fill="FFFFFF"/>
          <w:rtl/>
          <w:lang w:val="fr-FR"/>
        </w:rPr>
        <w:t xml:space="preserve">ي أساس كل عمل يقوم على التنظير </w:t>
      </w:r>
      <w:r>
        <w:rPr>
          <w:rFonts w:ascii="Traditional Arabic" w:hAnsi="Traditional Arabic" w:cs="Traditional Arabic" w:hint="cs"/>
          <w:color w:val="000000"/>
          <w:sz w:val="32"/>
          <w:szCs w:val="32"/>
          <w:shd w:val="clear" w:color="auto" w:fill="FFFFFF"/>
          <w:rtl/>
          <w:lang w:val="fr-FR"/>
        </w:rPr>
        <w:t xml:space="preserve"> </w:t>
      </w:r>
      <w:r w:rsidR="007C1617">
        <w:rPr>
          <w:rFonts w:ascii="Traditional Arabic" w:hAnsi="Traditional Arabic" w:cs="Traditional Arabic" w:hint="cs"/>
          <w:color w:val="000000"/>
          <w:sz w:val="32"/>
          <w:szCs w:val="32"/>
          <w:shd w:val="clear" w:color="auto" w:fill="FFFFFF"/>
          <w:rtl/>
          <w:lang w:val="fr-FR"/>
        </w:rPr>
        <w:t>و</w:t>
      </w:r>
      <w:r>
        <w:rPr>
          <w:rFonts w:ascii="Traditional Arabic" w:hAnsi="Traditional Arabic" w:cs="Traditional Arabic" w:hint="cs"/>
          <w:color w:val="000000"/>
          <w:sz w:val="32"/>
          <w:szCs w:val="32"/>
          <w:shd w:val="clear" w:color="auto" w:fill="FFFFFF"/>
          <w:rtl/>
          <w:lang w:val="fr-FR"/>
        </w:rPr>
        <w:t xml:space="preserve">التقعيد و التأصيل متمثلة في : </w:t>
      </w:r>
    </w:p>
    <w:p w:rsidR="00610E60" w:rsidRDefault="006849FE" w:rsidP="00610E60">
      <w:pPr>
        <w:spacing w:after="0"/>
        <w:jc w:val="both"/>
        <w:rPr>
          <w:rFonts w:ascii="Traditional Arabic" w:hAnsi="Traditional Arabic" w:cs="Traditional Arabic"/>
          <w:color w:val="000000"/>
          <w:sz w:val="32"/>
          <w:szCs w:val="32"/>
          <w:shd w:val="clear" w:color="auto" w:fill="FFFFFF"/>
          <w:rtl/>
          <w:lang w:val="fr-FR"/>
        </w:rPr>
      </w:pPr>
      <w:r w:rsidRPr="006849FE">
        <w:rPr>
          <w:rFonts w:ascii="Traditional Arabic" w:hAnsi="Traditional Arabic" w:cs="Traditional Arabic" w:hint="cs"/>
          <w:color w:val="000000"/>
          <w:sz w:val="32"/>
          <w:szCs w:val="32"/>
          <w:shd w:val="clear" w:color="auto" w:fill="FFFFFF"/>
          <w:rtl/>
          <w:lang w:val="fr-FR"/>
        </w:rPr>
        <w:t>-</w:t>
      </w:r>
      <w:r>
        <w:rPr>
          <w:rFonts w:ascii="Traditional Arabic" w:hAnsi="Traditional Arabic" w:cs="Traditional Arabic" w:hint="cs"/>
          <w:color w:val="000000"/>
          <w:sz w:val="32"/>
          <w:szCs w:val="32"/>
          <w:shd w:val="clear" w:color="auto" w:fill="FFFFFF"/>
          <w:rtl/>
          <w:lang w:val="fr-FR"/>
        </w:rPr>
        <w:t xml:space="preserve"> أن يكون للتنظير فائدة علمية تتحقق به صلاحية المفهوم التشريعي </w:t>
      </w:r>
      <w:r w:rsidR="00610E60">
        <w:rPr>
          <w:rFonts w:ascii="Traditional Arabic" w:hAnsi="Traditional Arabic" w:cs="Traditional Arabic" w:hint="cs"/>
          <w:color w:val="000000"/>
          <w:sz w:val="32"/>
          <w:szCs w:val="32"/>
          <w:shd w:val="clear" w:color="auto" w:fill="FFFFFF"/>
          <w:rtl/>
          <w:lang w:val="fr-FR"/>
        </w:rPr>
        <w:t>لبناء</w:t>
      </w:r>
      <w:r>
        <w:rPr>
          <w:rFonts w:ascii="Traditional Arabic" w:hAnsi="Traditional Arabic" w:cs="Traditional Arabic" w:hint="cs"/>
          <w:color w:val="000000"/>
          <w:sz w:val="32"/>
          <w:szCs w:val="32"/>
          <w:shd w:val="clear" w:color="auto" w:fill="FFFFFF"/>
          <w:rtl/>
          <w:lang w:val="fr-FR"/>
        </w:rPr>
        <w:t xml:space="preserve"> نظرية </w:t>
      </w:r>
      <w:proofErr w:type="gramStart"/>
      <w:r>
        <w:rPr>
          <w:rFonts w:ascii="Traditional Arabic" w:hAnsi="Traditional Arabic" w:cs="Traditional Arabic" w:hint="cs"/>
          <w:color w:val="000000"/>
          <w:sz w:val="32"/>
          <w:szCs w:val="32"/>
          <w:shd w:val="clear" w:color="auto" w:fill="FFFFFF"/>
          <w:rtl/>
          <w:lang w:val="fr-FR"/>
        </w:rPr>
        <w:t>عامة ،</w:t>
      </w:r>
      <w:proofErr w:type="gramEnd"/>
      <w:r>
        <w:rPr>
          <w:rFonts w:ascii="Traditional Arabic" w:hAnsi="Traditional Arabic" w:cs="Traditional Arabic" w:hint="cs"/>
          <w:color w:val="000000"/>
          <w:sz w:val="32"/>
          <w:szCs w:val="32"/>
          <w:shd w:val="clear" w:color="auto" w:fill="FFFFFF"/>
          <w:rtl/>
          <w:lang w:val="fr-FR"/>
        </w:rPr>
        <w:t xml:space="preserve"> و هذا يحتم لقيامها </w:t>
      </w:r>
      <w:r w:rsidR="00610E60">
        <w:rPr>
          <w:rFonts w:ascii="Traditional Arabic" w:hAnsi="Traditional Arabic" w:cs="Traditional Arabic" w:hint="cs"/>
          <w:color w:val="000000"/>
          <w:sz w:val="32"/>
          <w:szCs w:val="32"/>
          <w:shd w:val="clear" w:color="auto" w:fill="FFFFFF"/>
          <w:rtl/>
          <w:lang w:val="fr-FR"/>
        </w:rPr>
        <w:t>وجود نظاما تشريعيا يبين الارتباط الفقهي بين مجموعة الأحكام الفقهية بمعنى : وجود تشابه بين الأركان و الشروط و الأحكام العامة ، فالنظرية ليست مجرد جمع مسائل متفرعة أو تتبع جزئيات فقهية خاصة ترتبط بينها ارتباطا صوريا كالتشابه في المحل أو الزمان أو المكان أو صفة المكلف ، زيادة على ذلك أن تكون المجم</w:t>
      </w:r>
      <w:r w:rsidR="007C1617">
        <w:rPr>
          <w:rFonts w:ascii="Traditional Arabic" w:hAnsi="Traditional Arabic" w:cs="Traditional Arabic" w:hint="cs"/>
          <w:color w:val="000000"/>
          <w:sz w:val="32"/>
          <w:szCs w:val="32"/>
          <w:shd w:val="clear" w:color="auto" w:fill="FFFFFF"/>
          <w:rtl/>
          <w:lang w:val="fr-FR"/>
        </w:rPr>
        <w:t>و</w:t>
      </w:r>
      <w:r w:rsidR="00610E60">
        <w:rPr>
          <w:rFonts w:ascii="Traditional Arabic" w:hAnsi="Traditional Arabic" w:cs="Traditional Arabic" w:hint="cs"/>
          <w:color w:val="000000"/>
          <w:sz w:val="32"/>
          <w:szCs w:val="32"/>
          <w:shd w:val="clear" w:color="auto" w:fill="FFFFFF"/>
          <w:rtl/>
          <w:lang w:val="fr-FR"/>
        </w:rPr>
        <w:t>عة الفقهية موزعة على أبواب الفقه المختلفة .</w:t>
      </w:r>
    </w:p>
    <w:p w:rsidR="00610E60" w:rsidRDefault="00610E60" w:rsidP="00610E60">
      <w:pPr>
        <w:spacing w:after="0"/>
        <w:jc w:val="both"/>
        <w:rPr>
          <w:rFonts w:ascii="Traditional Arabic" w:hAnsi="Traditional Arabic" w:cs="Traditional Arabic"/>
          <w:color w:val="000000"/>
          <w:sz w:val="32"/>
          <w:szCs w:val="32"/>
          <w:shd w:val="clear" w:color="auto" w:fill="FFFFFF"/>
          <w:rtl/>
          <w:lang w:val="fr-FR"/>
        </w:rPr>
      </w:pPr>
      <w:r>
        <w:rPr>
          <w:rFonts w:ascii="Traditional Arabic" w:hAnsi="Traditional Arabic" w:cs="Traditional Arabic" w:hint="cs"/>
          <w:color w:val="000000"/>
          <w:sz w:val="32"/>
          <w:szCs w:val="32"/>
          <w:shd w:val="clear" w:color="auto" w:fill="FFFFFF"/>
          <w:rtl/>
          <w:lang w:val="fr-FR"/>
        </w:rPr>
        <w:t xml:space="preserve">- أن تنطلق النظرية الفقهية من قوة تأصيلها المبني على قيامها على </w:t>
      </w:r>
      <w:r w:rsidR="007C1617">
        <w:rPr>
          <w:rFonts w:ascii="Traditional Arabic" w:hAnsi="Traditional Arabic" w:cs="Traditional Arabic" w:hint="cs"/>
          <w:color w:val="000000"/>
          <w:sz w:val="32"/>
          <w:szCs w:val="32"/>
          <w:shd w:val="clear" w:color="auto" w:fill="FFFFFF"/>
          <w:rtl/>
          <w:lang w:val="fr-FR"/>
        </w:rPr>
        <w:t xml:space="preserve">الشرعية مثبتا وجودها </w:t>
      </w:r>
      <w:proofErr w:type="gramStart"/>
      <w:r w:rsidR="007C1617">
        <w:rPr>
          <w:rFonts w:ascii="Traditional Arabic" w:hAnsi="Traditional Arabic" w:cs="Traditional Arabic" w:hint="cs"/>
          <w:color w:val="000000"/>
          <w:sz w:val="32"/>
          <w:szCs w:val="32"/>
          <w:shd w:val="clear" w:color="auto" w:fill="FFFFFF"/>
          <w:rtl/>
          <w:lang w:val="fr-FR"/>
        </w:rPr>
        <w:t>الحقيقي ،</w:t>
      </w:r>
      <w:proofErr w:type="gramEnd"/>
      <w:r w:rsidR="007C1617">
        <w:rPr>
          <w:rFonts w:ascii="Traditional Arabic" w:hAnsi="Traditional Arabic" w:cs="Traditional Arabic" w:hint="cs"/>
          <w:color w:val="000000"/>
          <w:sz w:val="32"/>
          <w:szCs w:val="32"/>
          <w:shd w:val="clear" w:color="auto" w:fill="FFFFFF"/>
          <w:rtl/>
          <w:lang w:val="fr-FR"/>
        </w:rPr>
        <w:t xml:space="preserve"> </w:t>
      </w:r>
      <w:r>
        <w:rPr>
          <w:rFonts w:ascii="Traditional Arabic" w:hAnsi="Traditional Arabic" w:cs="Traditional Arabic" w:hint="cs"/>
          <w:color w:val="000000"/>
          <w:sz w:val="32"/>
          <w:szCs w:val="32"/>
          <w:shd w:val="clear" w:color="auto" w:fill="FFFFFF"/>
          <w:rtl/>
          <w:lang w:val="fr-FR"/>
        </w:rPr>
        <w:t xml:space="preserve"> </w:t>
      </w:r>
      <w:r w:rsidR="007C1617">
        <w:rPr>
          <w:rFonts w:ascii="Traditional Arabic" w:hAnsi="Traditional Arabic" w:cs="Traditional Arabic" w:hint="cs"/>
          <w:color w:val="000000"/>
          <w:sz w:val="32"/>
          <w:szCs w:val="32"/>
          <w:shd w:val="clear" w:color="auto" w:fill="FFFFFF"/>
          <w:rtl/>
          <w:lang w:val="fr-FR"/>
        </w:rPr>
        <w:t>و</w:t>
      </w:r>
      <w:r>
        <w:rPr>
          <w:rFonts w:ascii="Traditional Arabic" w:hAnsi="Traditional Arabic" w:cs="Traditional Arabic" w:hint="cs"/>
          <w:color w:val="000000"/>
          <w:sz w:val="32"/>
          <w:szCs w:val="32"/>
          <w:shd w:val="clear" w:color="auto" w:fill="FFFFFF"/>
          <w:rtl/>
          <w:lang w:val="fr-FR"/>
        </w:rPr>
        <w:t>مستمدا قيامها من القواعد و الفروع و الاستقراء و علم الخلاف الفقهي .</w:t>
      </w:r>
    </w:p>
    <w:p w:rsidR="006849FE" w:rsidRPr="006849FE" w:rsidRDefault="00610E60" w:rsidP="00610E60">
      <w:pPr>
        <w:spacing w:after="0"/>
        <w:jc w:val="both"/>
        <w:rPr>
          <w:rFonts w:ascii="Traditional Arabic" w:hAnsi="Traditional Arabic" w:cs="Traditional Arabic"/>
          <w:color w:val="000000"/>
          <w:sz w:val="32"/>
          <w:szCs w:val="32"/>
          <w:shd w:val="clear" w:color="auto" w:fill="FFFFFF"/>
          <w:rtl/>
          <w:lang w:val="fr-FR"/>
        </w:rPr>
      </w:pPr>
      <w:r>
        <w:rPr>
          <w:rFonts w:ascii="Traditional Arabic" w:hAnsi="Traditional Arabic" w:cs="Traditional Arabic" w:hint="cs"/>
          <w:color w:val="000000"/>
          <w:sz w:val="32"/>
          <w:szCs w:val="32"/>
          <w:shd w:val="clear" w:color="auto" w:fill="FFFFFF"/>
          <w:rtl/>
          <w:lang w:val="fr-FR"/>
        </w:rPr>
        <w:t>- أن تنطلق صياغتها و ترتيبها منطلق التجريد ، باعتبار لزومه للعموم و الاطراد ، و يقصد بالترتيب البناء الخاص للنظرية كالتعريف و التأصيل و بيان الأركان و الشروط و الأحكام</w:t>
      </w:r>
      <w:r>
        <w:rPr>
          <w:rStyle w:val="a5"/>
          <w:rFonts w:ascii="Traditional Arabic" w:hAnsi="Traditional Arabic" w:cs="Traditional Arabic"/>
          <w:color w:val="000000"/>
          <w:sz w:val="32"/>
          <w:szCs w:val="32"/>
          <w:shd w:val="clear" w:color="auto" w:fill="FFFFFF"/>
          <w:rtl/>
          <w:lang w:val="fr-FR"/>
        </w:rPr>
        <w:footnoteReference w:customMarkFollows="1" w:id="20"/>
        <w:t>(1)</w:t>
      </w:r>
      <w:r>
        <w:rPr>
          <w:rFonts w:ascii="Traditional Arabic" w:hAnsi="Traditional Arabic" w:cs="Traditional Arabic" w:hint="cs"/>
          <w:color w:val="000000"/>
          <w:sz w:val="32"/>
          <w:szCs w:val="32"/>
          <w:shd w:val="clear" w:color="auto" w:fill="FFFFFF"/>
          <w:rtl/>
          <w:lang w:val="fr-FR"/>
        </w:rPr>
        <w:t xml:space="preserve"> .</w:t>
      </w:r>
      <w:r w:rsidR="006849FE" w:rsidRPr="006849FE">
        <w:rPr>
          <w:rFonts w:ascii="Traditional Arabic" w:hAnsi="Traditional Arabic" w:cs="Traditional Arabic" w:hint="cs"/>
          <w:color w:val="000000"/>
          <w:sz w:val="32"/>
          <w:szCs w:val="32"/>
          <w:shd w:val="clear" w:color="auto" w:fill="FFFFFF"/>
          <w:rtl/>
          <w:lang w:val="fr-FR"/>
        </w:rPr>
        <w:t xml:space="preserve"> </w:t>
      </w:r>
    </w:p>
    <w:p w:rsidR="00FD7E6D" w:rsidRPr="00746B95" w:rsidRDefault="00FD7E6D" w:rsidP="00461FFD">
      <w:pPr>
        <w:shd w:val="clear" w:color="auto" w:fill="FFFFFF"/>
        <w:spacing w:before="120" w:after="0" w:line="299" w:lineRule="atLeast"/>
        <w:jc w:val="both"/>
        <w:rPr>
          <w:rFonts w:ascii="Traditional Arabic" w:eastAsia="Times New Roman" w:hAnsi="Traditional Arabic" w:cs="Traditional Arabic"/>
          <w:sz w:val="16"/>
          <w:szCs w:val="16"/>
          <w:rtl/>
        </w:rPr>
      </w:pPr>
    </w:p>
    <w:p w:rsidR="00746B95" w:rsidRDefault="00746B95" w:rsidP="009F2191">
      <w:pPr>
        <w:spacing w:after="0" w:line="240" w:lineRule="auto"/>
        <w:jc w:val="both"/>
        <w:rPr>
          <w:rFonts w:ascii="Traditional Arabic" w:eastAsia="Times New Roman" w:hAnsi="Traditional Arabic" w:cs="Traditional Arabic"/>
          <w:color w:val="000000"/>
          <w:sz w:val="32"/>
          <w:szCs w:val="32"/>
          <w:rtl/>
        </w:rPr>
      </w:pPr>
    </w:p>
    <w:p w:rsidR="00056473" w:rsidRDefault="00056473" w:rsidP="009F2191">
      <w:pPr>
        <w:spacing w:after="0" w:line="240" w:lineRule="auto"/>
        <w:jc w:val="both"/>
        <w:rPr>
          <w:rFonts w:ascii="Traditional Arabic" w:eastAsia="Times New Roman" w:hAnsi="Traditional Arabic" w:cs="Traditional Arabic"/>
          <w:color w:val="000000"/>
          <w:sz w:val="32"/>
          <w:szCs w:val="32"/>
          <w:rtl/>
        </w:rPr>
      </w:pPr>
    </w:p>
    <w:p w:rsidR="00641353" w:rsidRPr="00276772" w:rsidRDefault="00641353" w:rsidP="009F2191">
      <w:pPr>
        <w:spacing w:after="0" w:line="240" w:lineRule="auto"/>
        <w:jc w:val="both"/>
        <w:rPr>
          <w:rFonts w:ascii="Traditional Arabic" w:eastAsia="Times New Roman" w:hAnsi="Traditional Arabic" w:cs="Traditional Arabic"/>
          <w:color w:val="000000"/>
          <w:sz w:val="32"/>
          <w:szCs w:val="32"/>
          <w:rtl/>
        </w:rPr>
      </w:pPr>
    </w:p>
    <w:sectPr w:rsidR="00641353" w:rsidRPr="00276772" w:rsidSect="006B2EC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6F" w:rsidRDefault="00A11F6F" w:rsidP="00FC6DD4">
      <w:pPr>
        <w:spacing w:after="0" w:line="240" w:lineRule="auto"/>
      </w:pPr>
      <w:r>
        <w:separator/>
      </w:r>
    </w:p>
  </w:endnote>
  <w:endnote w:type="continuationSeparator" w:id="0">
    <w:p w:rsidR="00A11F6F" w:rsidRDefault="00A11F6F" w:rsidP="00FC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mir_Khouaja_Maghribi">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6F" w:rsidRDefault="00A11F6F" w:rsidP="00FC6DD4">
      <w:pPr>
        <w:spacing w:after="0" w:line="240" w:lineRule="auto"/>
      </w:pPr>
      <w:r>
        <w:separator/>
      </w:r>
    </w:p>
  </w:footnote>
  <w:footnote w:type="continuationSeparator" w:id="0">
    <w:p w:rsidR="00A11F6F" w:rsidRDefault="00A11F6F" w:rsidP="00FC6DD4">
      <w:pPr>
        <w:spacing w:after="0" w:line="240" w:lineRule="auto"/>
      </w:pPr>
      <w:r>
        <w:continuationSeparator/>
      </w:r>
    </w:p>
  </w:footnote>
  <w:footnote w:id="1">
    <w:p w:rsidR="005567DF" w:rsidRPr="005567DF" w:rsidRDefault="005567DF">
      <w:pPr>
        <w:pStyle w:val="a4"/>
        <w:rPr>
          <w:rFonts w:ascii="Traditional Arabic" w:hAnsi="Traditional Arabic" w:cs="Traditional Arabic"/>
          <w:sz w:val="28"/>
          <w:szCs w:val="28"/>
        </w:rPr>
      </w:pPr>
      <w:r>
        <w:rPr>
          <w:rStyle w:val="a5"/>
          <w:rtl/>
        </w:rPr>
        <w:t>(1)</w:t>
      </w:r>
      <w:r>
        <w:rPr>
          <w:rtl/>
        </w:rPr>
        <w:t xml:space="preserve"> </w:t>
      </w:r>
      <w:r w:rsidR="00700488">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00700488">
        <w:rPr>
          <w:rFonts w:ascii="Traditional Arabic" w:hAnsi="Traditional Arabic" w:cs="Traditional Arabic" w:hint="cs"/>
          <w:sz w:val="28"/>
          <w:szCs w:val="28"/>
          <w:rtl/>
        </w:rPr>
        <w:t xml:space="preserve">معجم مقاييس </w:t>
      </w:r>
      <w:proofErr w:type="gramStart"/>
      <w:r w:rsidR="00700488">
        <w:rPr>
          <w:rFonts w:ascii="Traditional Arabic" w:hAnsi="Traditional Arabic" w:cs="Traditional Arabic" w:hint="cs"/>
          <w:sz w:val="28"/>
          <w:szCs w:val="28"/>
          <w:rtl/>
        </w:rPr>
        <w:t>اللغة ،</w:t>
      </w:r>
      <w:proofErr w:type="gramEnd"/>
      <w:r w:rsidR="00700488">
        <w:rPr>
          <w:rFonts w:ascii="Traditional Arabic" w:hAnsi="Traditional Arabic" w:cs="Traditional Arabic" w:hint="cs"/>
          <w:sz w:val="28"/>
          <w:szCs w:val="28"/>
          <w:rtl/>
        </w:rPr>
        <w:t xml:space="preserve"> بن زكريا الرازي ، تح : عبد السلام محمد هارون ، دار الفكر : 1979 ، 5/444 .</w:t>
      </w:r>
    </w:p>
  </w:footnote>
  <w:footnote w:id="2">
    <w:p w:rsidR="00700488" w:rsidRPr="00700488" w:rsidRDefault="00700488" w:rsidP="00700488">
      <w:pPr>
        <w:pStyle w:val="a4"/>
        <w:rPr>
          <w:rFonts w:ascii="Traditional Arabic" w:hAnsi="Traditional Arabic" w:cs="Traditional Arabic"/>
          <w:sz w:val="28"/>
          <w:szCs w:val="28"/>
        </w:rPr>
      </w:pPr>
      <w:r>
        <w:rPr>
          <w:rStyle w:val="a5"/>
          <w:rtl/>
        </w:rPr>
        <w:t>(2)</w:t>
      </w: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ينظر :</w:t>
      </w:r>
      <w:proofErr w:type="gramEnd"/>
      <w:r>
        <w:rPr>
          <w:rFonts w:ascii="Traditional Arabic" w:hAnsi="Traditional Arabic" w:cs="Traditional Arabic" w:hint="cs"/>
          <w:sz w:val="28"/>
          <w:szCs w:val="28"/>
          <w:rtl/>
        </w:rPr>
        <w:t xml:space="preserve"> التوقيف في مهمات التعاريف ، زين الدين محمد الحدادي ، عالم الكتب القاهرة ، ط1 : 1990 ،/276 ، الكليات ، </w:t>
      </w:r>
      <w:proofErr w:type="spellStart"/>
      <w:r>
        <w:rPr>
          <w:rFonts w:ascii="Traditional Arabic" w:hAnsi="Traditional Arabic" w:cs="Traditional Arabic" w:hint="cs"/>
          <w:sz w:val="28"/>
          <w:szCs w:val="28"/>
          <w:rtl/>
        </w:rPr>
        <w:t>الكفوي</w:t>
      </w:r>
      <w:proofErr w:type="spellEnd"/>
      <w:r>
        <w:rPr>
          <w:rFonts w:ascii="Traditional Arabic" w:hAnsi="Traditional Arabic" w:cs="Traditional Arabic" w:hint="cs"/>
          <w:sz w:val="28"/>
          <w:szCs w:val="28"/>
          <w:rtl/>
        </w:rPr>
        <w:t xml:space="preserve"> ، تح : عدنان درويش ، محمد المصري ، مؤسسة الرسالة ، بيروت ، /719 </w:t>
      </w:r>
      <w:r w:rsidR="009F2191">
        <w:rPr>
          <w:rFonts w:ascii="Traditional Arabic" w:hAnsi="Traditional Arabic" w:cs="Traditional Arabic" w:hint="cs"/>
          <w:sz w:val="28"/>
          <w:szCs w:val="28"/>
          <w:rtl/>
        </w:rPr>
        <w:t xml:space="preserve">، </w:t>
      </w:r>
      <w:proofErr w:type="spellStart"/>
      <w:r w:rsidR="009F2191">
        <w:rPr>
          <w:rFonts w:ascii="Traditional Arabic" w:hAnsi="Traditional Arabic" w:cs="Traditional Arabic" w:hint="cs"/>
          <w:sz w:val="28"/>
          <w:szCs w:val="28"/>
          <w:rtl/>
        </w:rPr>
        <w:t>إضاح</w:t>
      </w:r>
      <w:proofErr w:type="spellEnd"/>
      <w:r w:rsidR="009F2191">
        <w:rPr>
          <w:rFonts w:ascii="Traditional Arabic" w:hAnsi="Traditional Arabic" w:cs="Traditional Arabic" w:hint="cs"/>
          <w:sz w:val="28"/>
          <w:szCs w:val="28"/>
          <w:rtl/>
        </w:rPr>
        <w:t xml:space="preserve"> المحصول ، المازري ، تح " عمار طالبي ، دار الغرب الإسلامي ، ط1 ، /262 .</w:t>
      </w:r>
    </w:p>
  </w:footnote>
  <w:footnote w:id="3">
    <w:p w:rsidR="009F2191" w:rsidRPr="009F2191" w:rsidRDefault="009F2191">
      <w:pPr>
        <w:pStyle w:val="a4"/>
        <w:rPr>
          <w:rFonts w:ascii="Traditional Arabic" w:hAnsi="Traditional Arabic" w:cs="Traditional Arabic"/>
          <w:sz w:val="28"/>
          <w:szCs w:val="28"/>
        </w:rPr>
      </w:pPr>
      <w:r>
        <w:rPr>
          <w:rStyle w:val="a5"/>
          <w:rtl/>
        </w:rPr>
        <w:t>(3)</w:t>
      </w: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التعريفات </w:t>
      </w:r>
      <w:proofErr w:type="gramStart"/>
      <w:r>
        <w:rPr>
          <w:rFonts w:ascii="Traditional Arabic" w:hAnsi="Traditional Arabic" w:cs="Traditional Arabic" w:hint="cs"/>
          <w:sz w:val="28"/>
          <w:szCs w:val="28"/>
          <w:rtl/>
        </w:rPr>
        <w:t>الفقهية ،</w:t>
      </w:r>
      <w:proofErr w:type="gram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البركتي</w:t>
      </w:r>
      <w:proofErr w:type="spellEnd"/>
      <w:r>
        <w:rPr>
          <w:rFonts w:ascii="Traditional Arabic" w:hAnsi="Traditional Arabic" w:cs="Traditional Arabic" w:hint="cs"/>
          <w:sz w:val="28"/>
          <w:szCs w:val="28"/>
          <w:rtl/>
        </w:rPr>
        <w:t xml:space="preserve"> ، دار الكتب العلمية ، ط1 : 2003 ، /19 .</w:t>
      </w:r>
    </w:p>
  </w:footnote>
  <w:footnote w:id="4">
    <w:p w:rsidR="00371B6D" w:rsidRPr="00371B6D" w:rsidRDefault="00371B6D">
      <w:pPr>
        <w:pStyle w:val="a4"/>
        <w:rPr>
          <w:rFonts w:ascii="Traditional Arabic" w:hAnsi="Traditional Arabic" w:cs="Traditional Arabic"/>
          <w:sz w:val="28"/>
          <w:szCs w:val="28"/>
        </w:rPr>
      </w:pPr>
      <w:r>
        <w:rPr>
          <w:rStyle w:val="a5"/>
          <w:rtl/>
        </w:rPr>
        <w:t>(4)</w:t>
      </w: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ينظر :</w:t>
      </w:r>
      <w:proofErr w:type="gramEnd"/>
      <w:r>
        <w:rPr>
          <w:rFonts w:ascii="Traditional Arabic" w:hAnsi="Traditional Arabic" w:cs="Traditional Arabic" w:hint="cs"/>
          <w:sz w:val="28"/>
          <w:szCs w:val="28"/>
          <w:rtl/>
        </w:rPr>
        <w:t xml:space="preserve"> المعجم الفلسفي</w:t>
      </w:r>
      <w:r w:rsidR="00050BF2">
        <w:rPr>
          <w:rFonts w:ascii="Traditional Arabic" w:hAnsi="Traditional Arabic" w:cs="Traditional Arabic" w:hint="cs"/>
          <w:sz w:val="28"/>
          <w:szCs w:val="28"/>
          <w:rtl/>
        </w:rPr>
        <w:t xml:space="preserve"> ، جميل صليبا ، دار الكتاب اللبناني بيروت لبنان : 1982 ،</w:t>
      </w:r>
      <w:r>
        <w:rPr>
          <w:rFonts w:ascii="Traditional Arabic" w:hAnsi="Traditional Arabic" w:cs="Traditional Arabic" w:hint="cs"/>
          <w:sz w:val="28"/>
          <w:szCs w:val="28"/>
          <w:rtl/>
        </w:rPr>
        <w:t xml:space="preserve"> 2/477 ، المعجم الوسيط ، إبراهيم مصطفى ، أحمد الزيات ، حامد عبد القادر ، محمد النجار </w:t>
      </w:r>
      <w:r w:rsidR="00050BF2">
        <w:rPr>
          <w:rFonts w:ascii="Traditional Arabic" w:hAnsi="Traditional Arabic" w:cs="Traditional Arabic" w:hint="cs"/>
          <w:sz w:val="28"/>
          <w:szCs w:val="28"/>
          <w:rtl/>
        </w:rPr>
        <w:t>، دار الدعوة ،2</w:t>
      </w:r>
      <w:r>
        <w:rPr>
          <w:rFonts w:ascii="Traditional Arabic" w:hAnsi="Traditional Arabic" w:cs="Traditional Arabic" w:hint="cs"/>
          <w:sz w:val="28"/>
          <w:szCs w:val="28"/>
          <w:rtl/>
        </w:rPr>
        <w:t>/201 .</w:t>
      </w:r>
    </w:p>
  </w:footnote>
  <w:footnote w:id="5">
    <w:p w:rsidR="00371B6D" w:rsidRPr="00371B6D" w:rsidRDefault="00371B6D">
      <w:pPr>
        <w:pStyle w:val="a4"/>
        <w:rPr>
          <w:rFonts w:ascii="Traditional Arabic" w:hAnsi="Traditional Arabic" w:cs="Traditional Arabic"/>
          <w:sz w:val="28"/>
          <w:szCs w:val="28"/>
        </w:rPr>
      </w:pPr>
      <w:r>
        <w:rPr>
          <w:rStyle w:val="a5"/>
          <w:rtl/>
        </w:rPr>
        <w:t>(5)</w:t>
      </w: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فقه </w:t>
      </w:r>
      <w:proofErr w:type="spellStart"/>
      <w:r>
        <w:rPr>
          <w:rFonts w:ascii="Traditional Arabic" w:hAnsi="Traditional Arabic" w:cs="Traditional Arabic" w:hint="cs"/>
          <w:sz w:val="28"/>
          <w:szCs w:val="28"/>
          <w:rtl/>
        </w:rPr>
        <w:t>المآلات</w:t>
      </w:r>
      <w:proofErr w:type="spellEnd"/>
      <w:r>
        <w:rPr>
          <w:rFonts w:ascii="Traditional Arabic" w:hAnsi="Traditional Arabic" w:cs="Traditional Arabic" w:hint="cs"/>
          <w:sz w:val="28"/>
          <w:szCs w:val="28"/>
          <w:rtl/>
        </w:rPr>
        <w:t xml:space="preserve"> ، </w:t>
      </w:r>
      <w:r w:rsidR="0050599B">
        <w:rPr>
          <w:rFonts w:ascii="Traditional Arabic" w:hAnsi="Traditional Arabic" w:cs="Traditional Arabic" w:hint="cs"/>
          <w:sz w:val="28"/>
          <w:szCs w:val="28"/>
          <w:rtl/>
        </w:rPr>
        <w:t xml:space="preserve">عمر </w:t>
      </w:r>
      <w:r>
        <w:rPr>
          <w:rFonts w:ascii="Traditional Arabic" w:hAnsi="Traditional Arabic" w:cs="Traditional Arabic" w:hint="cs"/>
          <w:sz w:val="28"/>
          <w:szCs w:val="28"/>
          <w:rtl/>
        </w:rPr>
        <w:t xml:space="preserve">الجميلي </w:t>
      </w:r>
      <w:r w:rsidR="0050599B">
        <w:rPr>
          <w:rFonts w:ascii="Traditional Arabic" w:hAnsi="Traditional Arabic" w:cs="Traditional Arabic" w:hint="cs"/>
          <w:sz w:val="28"/>
          <w:szCs w:val="28"/>
          <w:rtl/>
        </w:rPr>
        <w:t xml:space="preserve">، درا النفائس : 2019 ، </w:t>
      </w:r>
      <w:r>
        <w:rPr>
          <w:rFonts w:ascii="Traditional Arabic" w:hAnsi="Traditional Arabic" w:cs="Traditional Arabic" w:hint="cs"/>
          <w:sz w:val="28"/>
          <w:szCs w:val="28"/>
          <w:rtl/>
        </w:rPr>
        <w:t>/9 .</w:t>
      </w:r>
    </w:p>
  </w:footnote>
  <w:footnote w:id="6">
    <w:p w:rsidR="003F7351" w:rsidRPr="003F7351" w:rsidRDefault="003F7351" w:rsidP="005C5393">
      <w:pPr>
        <w:pStyle w:val="a4"/>
        <w:rPr>
          <w:rFonts w:ascii="Traditional Arabic" w:hAnsi="Traditional Arabic" w:cs="Traditional Arabic"/>
          <w:sz w:val="28"/>
          <w:szCs w:val="28"/>
        </w:rPr>
      </w:pPr>
      <w:r w:rsidRPr="003F7351">
        <w:rPr>
          <w:rStyle w:val="a5"/>
          <w:rFonts w:ascii="Traditional Arabic" w:hAnsi="Traditional Arabic" w:cs="Traditional Arabic"/>
          <w:sz w:val="28"/>
          <w:szCs w:val="28"/>
          <w:rtl/>
        </w:rPr>
        <w:t>(1)</w:t>
      </w:r>
      <w:r w:rsidRPr="003F7351">
        <w:rPr>
          <w:rFonts w:ascii="Traditional Arabic" w:hAnsi="Traditional Arabic" w:cs="Traditional Arabic"/>
          <w:sz w:val="28"/>
          <w:szCs w:val="28"/>
          <w:rtl/>
        </w:rPr>
        <w:t xml:space="preserve"> – المدخل الفقهي </w:t>
      </w:r>
      <w:proofErr w:type="gramStart"/>
      <w:r w:rsidRPr="003F7351">
        <w:rPr>
          <w:rFonts w:ascii="Traditional Arabic" w:hAnsi="Traditional Arabic" w:cs="Traditional Arabic"/>
          <w:sz w:val="28"/>
          <w:szCs w:val="28"/>
          <w:rtl/>
        </w:rPr>
        <w:t xml:space="preserve">العام </w:t>
      </w:r>
      <w:r w:rsidR="00B95E90">
        <w:rPr>
          <w:rFonts w:ascii="Traditional Arabic" w:hAnsi="Traditional Arabic" w:cs="Traditional Arabic" w:hint="cs"/>
          <w:sz w:val="28"/>
          <w:szCs w:val="28"/>
          <w:rtl/>
        </w:rPr>
        <w:t xml:space="preserve"> ،</w:t>
      </w:r>
      <w:proofErr w:type="gramEnd"/>
      <w:r w:rsidR="00B95E90">
        <w:rPr>
          <w:rFonts w:ascii="Traditional Arabic" w:hAnsi="Traditional Arabic" w:cs="Traditional Arabic" w:hint="cs"/>
          <w:sz w:val="28"/>
          <w:szCs w:val="28"/>
          <w:rtl/>
        </w:rPr>
        <w:t xml:space="preserve"> </w:t>
      </w:r>
      <w:r w:rsidR="005C5393">
        <w:rPr>
          <w:rFonts w:ascii="Traditional Arabic" w:hAnsi="Traditional Arabic" w:cs="Traditional Arabic" w:hint="cs"/>
          <w:sz w:val="28"/>
          <w:szCs w:val="28"/>
          <w:rtl/>
        </w:rPr>
        <w:t>دار القلم بيروت ، ط1 : 1998 ، 1</w:t>
      </w:r>
      <w:r w:rsidRPr="003F7351">
        <w:rPr>
          <w:rFonts w:ascii="Traditional Arabic" w:hAnsi="Traditional Arabic" w:cs="Traditional Arabic"/>
          <w:sz w:val="28"/>
          <w:szCs w:val="28"/>
          <w:rtl/>
        </w:rPr>
        <w:t>/947 .</w:t>
      </w:r>
    </w:p>
  </w:footnote>
  <w:footnote w:id="7">
    <w:p w:rsidR="003F7351" w:rsidRPr="003F7351" w:rsidRDefault="003F7351" w:rsidP="005C5393">
      <w:pPr>
        <w:pStyle w:val="a4"/>
        <w:rPr>
          <w:rFonts w:ascii="Traditional Arabic" w:hAnsi="Traditional Arabic" w:cs="Traditional Arabic"/>
          <w:sz w:val="28"/>
          <w:szCs w:val="28"/>
        </w:rPr>
      </w:pPr>
      <w:r w:rsidRPr="003F7351">
        <w:rPr>
          <w:rStyle w:val="a5"/>
          <w:rFonts w:ascii="Traditional Arabic" w:hAnsi="Traditional Arabic" w:cs="Traditional Arabic"/>
          <w:sz w:val="28"/>
          <w:szCs w:val="28"/>
          <w:rtl/>
        </w:rPr>
        <w:t>(2)</w:t>
      </w:r>
      <w:r w:rsidRPr="003F7351">
        <w:rPr>
          <w:rFonts w:ascii="Traditional Arabic" w:hAnsi="Traditional Arabic" w:cs="Traditional Arabic"/>
          <w:sz w:val="28"/>
          <w:szCs w:val="28"/>
          <w:rtl/>
        </w:rPr>
        <w:t xml:space="preserve"> – الفقه الإسلامي و </w:t>
      </w:r>
      <w:proofErr w:type="gramStart"/>
      <w:r w:rsidRPr="003F7351">
        <w:rPr>
          <w:rFonts w:ascii="Traditional Arabic" w:hAnsi="Traditional Arabic" w:cs="Traditional Arabic"/>
          <w:sz w:val="28"/>
          <w:szCs w:val="28"/>
          <w:rtl/>
        </w:rPr>
        <w:t>أدلته ،</w:t>
      </w:r>
      <w:proofErr w:type="gramEnd"/>
      <w:r w:rsidR="005C5393">
        <w:rPr>
          <w:rFonts w:ascii="Traditional Arabic" w:hAnsi="Traditional Arabic" w:cs="Traditional Arabic" w:hint="cs"/>
          <w:sz w:val="28"/>
          <w:szCs w:val="28"/>
          <w:rtl/>
        </w:rPr>
        <w:t xml:space="preserve"> دار الفكر دمشق ، ط12 ، </w:t>
      </w:r>
      <w:r w:rsidRPr="003F7351">
        <w:rPr>
          <w:rFonts w:ascii="Traditional Arabic" w:hAnsi="Traditional Arabic" w:cs="Traditional Arabic"/>
          <w:sz w:val="28"/>
          <w:szCs w:val="28"/>
          <w:rtl/>
        </w:rPr>
        <w:t xml:space="preserve"> 4/</w:t>
      </w:r>
      <w:r w:rsidR="005C5393">
        <w:rPr>
          <w:rFonts w:ascii="Traditional Arabic" w:hAnsi="Traditional Arabic" w:cs="Traditional Arabic" w:hint="cs"/>
          <w:sz w:val="28"/>
          <w:szCs w:val="28"/>
          <w:rtl/>
        </w:rPr>
        <w:t>2837</w:t>
      </w:r>
      <w:r w:rsidRPr="003F7351">
        <w:rPr>
          <w:rFonts w:ascii="Traditional Arabic" w:hAnsi="Traditional Arabic" w:cs="Traditional Arabic"/>
          <w:sz w:val="28"/>
          <w:szCs w:val="28"/>
          <w:rtl/>
        </w:rPr>
        <w:t xml:space="preserve"> .</w:t>
      </w:r>
    </w:p>
  </w:footnote>
  <w:footnote w:id="8">
    <w:p w:rsidR="003F7351" w:rsidRPr="003F7351" w:rsidRDefault="003F7351" w:rsidP="003F7351">
      <w:pPr>
        <w:pStyle w:val="a4"/>
        <w:rPr>
          <w:rFonts w:ascii="Traditional Arabic" w:hAnsi="Traditional Arabic" w:cs="Traditional Arabic"/>
          <w:sz w:val="28"/>
          <w:szCs w:val="28"/>
        </w:rPr>
      </w:pPr>
      <w:r w:rsidRPr="003F7351">
        <w:rPr>
          <w:rStyle w:val="a5"/>
          <w:rFonts w:ascii="Traditional Arabic" w:hAnsi="Traditional Arabic" w:cs="Traditional Arabic"/>
          <w:sz w:val="28"/>
          <w:szCs w:val="28"/>
          <w:rtl/>
        </w:rPr>
        <w:t>(3)</w:t>
      </w:r>
      <w:r w:rsidRPr="003F7351">
        <w:rPr>
          <w:rFonts w:ascii="Traditional Arabic" w:hAnsi="Traditional Arabic" w:cs="Traditional Arabic"/>
          <w:sz w:val="28"/>
          <w:szCs w:val="28"/>
          <w:rtl/>
        </w:rPr>
        <w:t xml:space="preserve"> – نظرية الضمان في الفقه الإسلامي </w:t>
      </w:r>
      <w:proofErr w:type="gramStart"/>
      <w:r w:rsidR="000B125D">
        <w:rPr>
          <w:rFonts w:ascii="Traditional Arabic" w:hAnsi="Traditional Arabic" w:cs="Traditional Arabic" w:hint="cs"/>
          <w:sz w:val="28"/>
          <w:szCs w:val="28"/>
          <w:rtl/>
        </w:rPr>
        <w:t>العام ،</w:t>
      </w:r>
      <w:proofErr w:type="gramEnd"/>
      <w:r w:rsidR="000B125D">
        <w:rPr>
          <w:rFonts w:ascii="Traditional Arabic" w:hAnsi="Traditional Arabic" w:cs="Traditional Arabic" w:hint="cs"/>
          <w:sz w:val="28"/>
          <w:szCs w:val="28"/>
          <w:rtl/>
        </w:rPr>
        <w:t xml:space="preserve"> مكتبة التراث الإسلامي ، الكويت ، ط1 ،</w:t>
      </w:r>
      <w:r w:rsidRPr="003F7351">
        <w:rPr>
          <w:rFonts w:ascii="Traditional Arabic" w:hAnsi="Traditional Arabic" w:cs="Traditional Arabic"/>
          <w:sz w:val="28"/>
          <w:szCs w:val="28"/>
          <w:rtl/>
        </w:rPr>
        <w:t>/43 .</w:t>
      </w:r>
    </w:p>
  </w:footnote>
  <w:footnote w:id="9">
    <w:p w:rsidR="003F7351" w:rsidRPr="003F7351" w:rsidRDefault="003F7351" w:rsidP="003F7351">
      <w:pPr>
        <w:pStyle w:val="a4"/>
        <w:rPr>
          <w:rFonts w:ascii="Traditional Arabic" w:hAnsi="Traditional Arabic" w:cs="Traditional Arabic"/>
          <w:sz w:val="28"/>
          <w:szCs w:val="28"/>
        </w:rPr>
      </w:pPr>
      <w:r w:rsidRPr="003F7351">
        <w:rPr>
          <w:rStyle w:val="a5"/>
          <w:rFonts w:ascii="Traditional Arabic" w:hAnsi="Traditional Arabic" w:cs="Traditional Arabic"/>
          <w:sz w:val="28"/>
          <w:szCs w:val="28"/>
          <w:rtl/>
        </w:rPr>
        <w:t>(1)</w:t>
      </w:r>
      <w:r w:rsidRPr="003F7351">
        <w:rPr>
          <w:rFonts w:ascii="Traditional Arabic" w:hAnsi="Traditional Arabic" w:cs="Traditional Arabic"/>
          <w:sz w:val="28"/>
          <w:szCs w:val="28"/>
          <w:rtl/>
        </w:rPr>
        <w:t xml:space="preserve"> – النظريات العامة للمعاملات المالية </w:t>
      </w:r>
      <w:proofErr w:type="gramStart"/>
      <w:r w:rsidRPr="003F7351">
        <w:rPr>
          <w:rFonts w:ascii="Traditional Arabic" w:hAnsi="Traditional Arabic" w:cs="Traditional Arabic"/>
          <w:sz w:val="28"/>
          <w:szCs w:val="28"/>
          <w:rtl/>
        </w:rPr>
        <w:t>( دار</w:t>
      </w:r>
      <w:proofErr w:type="gramEnd"/>
      <w:r w:rsidRPr="003F7351">
        <w:rPr>
          <w:rFonts w:ascii="Traditional Arabic" w:hAnsi="Traditional Arabic" w:cs="Traditional Arabic"/>
          <w:sz w:val="28"/>
          <w:szCs w:val="28"/>
          <w:rtl/>
        </w:rPr>
        <w:t xml:space="preserve"> التأليف ، القاهرة : 1687 هـ ) /44 .</w:t>
      </w:r>
    </w:p>
  </w:footnote>
  <w:footnote w:id="10">
    <w:p w:rsidR="003F7351" w:rsidRPr="003F7351" w:rsidRDefault="003F7351" w:rsidP="003F7351">
      <w:pPr>
        <w:pStyle w:val="a4"/>
        <w:rPr>
          <w:rFonts w:ascii="Traditional Arabic" w:hAnsi="Traditional Arabic" w:cs="Traditional Arabic"/>
          <w:sz w:val="28"/>
          <w:szCs w:val="28"/>
        </w:rPr>
      </w:pPr>
      <w:r w:rsidRPr="003F7351">
        <w:rPr>
          <w:rStyle w:val="a5"/>
          <w:rFonts w:ascii="Traditional Arabic" w:hAnsi="Traditional Arabic" w:cs="Traditional Arabic"/>
          <w:sz w:val="28"/>
          <w:szCs w:val="28"/>
          <w:rtl/>
        </w:rPr>
        <w:t>(4)</w:t>
      </w:r>
      <w:r w:rsidRPr="003F7351">
        <w:rPr>
          <w:rFonts w:ascii="Traditional Arabic" w:hAnsi="Traditional Arabic" w:cs="Traditional Arabic"/>
          <w:sz w:val="28"/>
          <w:szCs w:val="28"/>
          <w:rtl/>
        </w:rPr>
        <w:t xml:space="preserve"> – محمد رواس قلعة </w:t>
      </w:r>
      <w:proofErr w:type="gramStart"/>
      <w:r w:rsidRPr="003F7351">
        <w:rPr>
          <w:rFonts w:ascii="Traditional Arabic" w:hAnsi="Traditional Arabic" w:cs="Traditional Arabic"/>
          <w:sz w:val="28"/>
          <w:szCs w:val="28"/>
          <w:rtl/>
        </w:rPr>
        <w:t>جي ،</w:t>
      </w:r>
      <w:proofErr w:type="gramEnd"/>
      <w:r w:rsidRPr="003F7351">
        <w:rPr>
          <w:rFonts w:ascii="Traditional Arabic" w:hAnsi="Traditional Arabic" w:cs="Traditional Arabic"/>
          <w:sz w:val="28"/>
          <w:szCs w:val="28"/>
          <w:rtl/>
        </w:rPr>
        <w:t xml:space="preserve"> حامد صادق قنيبي ، قطب مصطفى </w:t>
      </w:r>
      <w:proofErr w:type="spellStart"/>
      <w:r w:rsidRPr="003F7351">
        <w:rPr>
          <w:rFonts w:ascii="Traditional Arabic" w:hAnsi="Traditional Arabic" w:cs="Traditional Arabic"/>
          <w:sz w:val="28"/>
          <w:szCs w:val="28"/>
          <w:rtl/>
        </w:rPr>
        <w:t>سانو</w:t>
      </w:r>
      <w:proofErr w:type="spellEnd"/>
      <w:r w:rsidRPr="003F7351">
        <w:rPr>
          <w:rFonts w:ascii="Traditional Arabic" w:hAnsi="Traditional Arabic" w:cs="Traditional Arabic"/>
          <w:sz w:val="28"/>
          <w:szCs w:val="28"/>
          <w:rtl/>
        </w:rPr>
        <w:t xml:space="preserve"> ( درا النفائس ، بيروت : 1996 ) /453</w:t>
      </w:r>
      <w:r>
        <w:rPr>
          <w:rFonts w:ascii="Traditional Arabic" w:hAnsi="Traditional Arabic" w:cs="Traditional Arabic" w:hint="cs"/>
          <w:sz w:val="28"/>
          <w:szCs w:val="28"/>
          <w:rtl/>
        </w:rPr>
        <w:t>.</w:t>
      </w:r>
      <w:r w:rsidRPr="003F7351">
        <w:rPr>
          <w:rFonts w:ascii="Traditional Arabic" w:hAnsi="Traditional Arabic" w:cs="Traditional Arabic"/>
          <w:sz w:val="28"/>
          <w:szCs w:val="28"/>
          <w:rtl/>
        </w:rPr>
        <w:t xml:space="preserve"> </w:t>
      </w:r>
    </w:p>
  </w:footnote>
  <w:footnote w:id="11">
    <w:p w:rsidR="00B95E90" w:rsidRPr="00B95E90" w:rsidRDefault="00B95E90">
      <w:pPr>
        <w:pStyle w:val="a4"/>
        <w:rPr>
          <w:rFonts w:ascii="Traditional Arabic" w:hAnsi="Traditional Arabic" w:cs="Traditional Arabic"/>
          <w:sz w:val="28"/>
          <w:szCs w:val="28"/>
          <w:lang w:bidi="ar-DZ"/>
        </w:rPr>
      </w:pPr>
      <w:r>
        <w:rPr>
          <w:rStyle w:val="a5"/>
          <w:rtl/>
        </w:rPr>
        <w:t>(1)</w:t>
      </w:r>
      <w:r>
        <w:rPr>
          <w:rtl/>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الوجيز في إيضاح قواعد الفقه </w:t>
      </w:r>
      <w:proofErr w:type="gramStart"/>
      <w:r>
        <w:rPr>
          <w:rFonts w:ascii="Traditional Arabic" w:hAnsi="Traditional Arabic" w:cs="Traditional Arabic" w:hint="cs"/>
          <w:sz w:val="28"/>
          <w:szCs w:val="28"/>
          <w:rtl/>
          <w:lang w:bidi="ar-DZ"/>
        </w:rPr>
        <w:t>الكلية ،</w:t>
      </w:r>
      <w:proofErr w:type="gramEnd"/>
      <w:r>
        <w:rPr>
          <w:rFonts w:ascii="Traditional Arabic" w:hAnsi="Traditional Arabic" w:cs="Traditional Arabic" w:hint="cs"/>
          <w:sz w:val="28"/>
          <w:szCs w:val="28"/>
          <w:rtl/>
          <w:lang w:bidi="ar-DZ"/>
        </w:rPr>
        <w:t xml:space="preserve"> محمد صدقي ، مؤسسة الرسالة ، بيروت لبنان : 1416 /92 .</w:t>
      </w:r>
    </w:p>
  </w:footnote>
  <w:footnote w:id="12">
    <w:p w:rsidR="00B95E90" w:rsidRPr="00B95E90" w:rsidRDefault="00B95E90">
      <w:pPr>
        <w:pStyle w:val="a4"/>
        <w:rPr>
          <w:rFonts w:ascii="Traditional Arabic" w:hAnsi="Traditional Arabic" w:cs="Traditional Arabic"/>
          <w:sz w:val="28"/>
          <w:szCs w:val="28"/>
          <w:lang w:bidi="ar-DZ"/>
        </w:rPr>
      </w:pPr>
      <w:r>
        <w:rPr>
          <w:rStyle w:val="a5"/>
          <w:rtl/>
        </w:rPr>
        <w:t>(2)</w:t>
      </w:r>
      <w:r>
        <w:rPr>
          <w:rtl/>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تاريخ الفقه </w:t>
      </w:r>
      <w:proofErr w:type="gramStart"/>
      <w:r>
        <w:rPr>
          <w:rFonts w:ascii="Traditional Arabic" w:hAnsi="Traditional Arabic" w:cs="Traditional Arabic" w:hint="cs"/>
          <w:sz w:val="28"/>
          <w:szCs w:val="28"/>
          <w:rtl/>
          <w:lang w:bidi="ar-DZ"/>
        </w:rPr>
        <w:t>الإسلامي ،</w:t>
      </w:r>
      <w:proofErr w:type="gramEnd"/>
      <w:r>
        <w:rPr>
          <w:rFonts w:ascii="Traditional Arabic" w:hAnsi="Traditional Arabic" w:cs="Traditional Arabic" w:hint="cs"/>
          <w:sz w:val="28"/>
          <w:szCs w:val="28"/>
          <w:rtl/>
          <w:lang w:bidi="ar-DZ"/>
        </w:rPr>
        <w:t xml:space="preserve"> سليمان الأشقر </w:t>
      </w:r>
      <w:r w:rsidR="000B125D">
        <w:rPr>
          <w:rFonts w:ascii="Traditional Arabic" w:hAnsi="Traditional Arabic" w:cs="Traditional Arabic" w:hint="cs"/>
          <w:sz w:val="28"/>
          <w:szCs w:val="28"/>
          <w:rtl/>
          <w:lang w:bidi="ar-DZ"/>
        </w:rPr>
        <w:t xml:space="preserve">، مكتبة الفلاح الكويت ، ط1 : 1982 ، </w:t>
      </w:r>
      <w:r>
        <w:rPr>
          <w:rFonts w:ascii="Traditional Arabic" w:hAnsi="Traditional Arabic" w:cs="Traditional Arabic" w:hint="cs"/>
          <w:sz w:val="28"/>
          <w:szCs w:val="28"/>
          <w:rtl/>
          <w:lang w:bidi="ar-DZ"/>
        </w:rPr>
        <w:t>/208 .</w:t>
      </w:r>
    </w:p>
  </w:footnote>
  <w:footnote w:id="13">
    <w:p w:rsidR="000E11A1" w:rsidRPr="000E11A1" w:rsidRDefault="000E11A1" w:rsidP="000B125D">
      <w:pPr>
        <w:pStyle w:val="a4"/>
        <w:rPr>
          <w:rFonts w:ascii="Traditional Arabic" w:hAnsi="Traditional Arabic" w:cs="Traditional Arabic"/>
          <w:sz w:val="28"/>
          <w:szCs w:val="28"/>
        </w:rPr>
      </w:pPr>
      <w:r>
        <w:rPr>
          <w:rStyle w:val="a5"/>
          <w:rtl/>
        </w:rPr>
        <w:t>(1)</w:t>
      </w: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الفقه الإسلامي و </w:t>
      </w:r>
      <w:proofErr w:type="gramStart"/>
      <w:r>
        <w:rPr>
          <w:rFonts w:ascii="Traditional Arabic" w:hAnsi="Traditional Arabic" w:cs="Traditional Arabic" w:hint="cs"/>
          <w:sz w:val="28"/>
          <w:szCs w:val="28"/>
          <w:rtl/>
        </w:rPr>
        <w:t>أدلته ،</w:t>
      </w:r>
      <w:proofErr w:type="gramEnd"/>
      <w:r w:rsidR="000B125D">
        <w:rPr>
          <w:rFonts w:ascii="Traditional Arabic" w:hAnsi="Traditional Arabic" w:cs="Traditional Arabic" w:hint="cs"/>
          <w:sz w:val="28"/>
          <w:szCs w:val="28"/>
          <w:rtl/>
        </w:rPr>
        <w:t xml:space="preserve"> مرجع سابق ،</w:t>
      </w:r>
      <w:r>
        <w:rPr>
          <w:rFonts w:ascii="Traditional Arabic" w:hAnsi="Traditional Arabic" w:cs="Traditional Arabic" w:hint="cs"/>
          <w:sz w:val="28"/>
          <w:szCs w:val="28"/>
          <w:rtl/>
        </w:rPr>
        <w:t xml:space="preserve"> </w:t>
      </w:r>
      <w:r w:rsidR="000B125D">
        <w:rPr>
          <w:rFonts w:ascii="Traditional Arabic" w:hAnsi="Traditional Arabic" w:cs="Traditional Arabic" w:hint="cs"/>
          <w:sz w:val="28"/>
          <w:szCs w:val="28"/>
          <w:rtl/>
        </w:rPr>
        <w:t>4</w:t>
      </w:r>
      <w:r>
        <w:rPr>
          <w:rFonts w:ascii="Traditional Arabic" w:hAnsi="Traditional Arabic" w:cs="Traditional Arabic" w:hint="cs"/>
          <w:sz w:val="28"/>
          <w:szCs w:val="28"/>
          <w:rtl/>
        </w:rPr>
        <w:t>/</w:t>
      </w:r>
      <w:r w:rsidR="000B125D">
        <w:rPr>
          <w:rFonts w:ascii="Traditional Arabic" w:hAnsi="Traditional Arabic" w:cs="Traditional Arabic" w:hint="cs"/>
          <w:sz w:val="28"/>
          <w:szCs w:val="28"/>
          <w:rtl/>
        </w:rPr>
        <w:t>2837</w:t>
      </w:r>
      <w:r>
        <w:rPr>
          <w:rFonts w:ascii="Traditional Arabic" w:hAnsi="Traditional Arabic" w:cs="Traditional Arabic" w:hint="cs"/>
          <w:sz w:val="28"/>
          <w:szCs w:val="28"/>
          <w:rtl/>
        </w:rPr>
        <w:t xml:space="preserve"> .</w:t>
      </w:r>
    </w:p>
  </w:footnote>
  <w:footnote w:id="14">
    <w:p w:rsidR="00E022D1" w:rsidRPr="00E022D1" w:rsidRDefault="00E022D1" w:rsidP="0085323B">
      <w:pPr>
        <w:pStyle w:val="a4"/>
        <w:rPr>
          <w:rFonts w:ascii="Traditional Arabic" w:hAnsi="Traditional Arabic" w:cs="Traditional Arabic"/>
          <w:sz w:val="28"/>
          <w:szCs w:val="28"/>
        </w:rPr>
      </w:pPr>
      <w:r>
        <w:rPr>
          <w:rStyle w:val="a5"/>
          <w:rtl/>
        </w:rPr>
        <w:t>(2)</w:t>
      </w:r>
      <w:r>
        <w:rPr>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القواعد </w:t>
      </w:r>
      <w:proofErr w:type="gramStart"/>
      <w:r>
        <w:rPr>
          <w:rFonts w:ascii="Traditional Arabic" w:hAnsi="Traditional Arabic" w:cs="Traditional Arabic" w:hint="cs"/>
          <w:sz w:val="28"/>
          <w:szCs w:val="28"/>
          <w:rtl/>
        </w:rPr>
        <w:t>الفقهية ،</w:t>
      </w:r>
      <w:proofErr w:type="gram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الباحسين</w:t>
      </w:r>
      <w:proofErr w:type="spellEnd"/>
      <w:r>
        <w:rPr>
          <w:rFonts w:ascii="Traditional Arabic" w:hAnsi="Traditional Arabic" w:cs="Traditional Arabic" w:hint="cs"/>
          <w:sz w:val="28"/>
          <w:szCs w:val="28"/>
          <w:rtl/>
        </w:rPr>
        <w:t xml:space="preserve"> </w:t>
      </w:r>
      <w:r w:rsidR="0085323B">
        <w:rPr>
          <w:rFonts w:ascii="Traditional Arabic" w:hAnsi="Traditional Arabic" w:cs="Traditional Arabic" w:hint="cs"/>
          <w:sz w:val="28"/>
          <w:szCs w:val="28"/>
          <w:rtl/>
        </w:rPr>
        <w:t>، مكتبة الرشد الرياض ، ط1 : 1998 ،</w:t>
      </w:r>
      <w:r>
        <w:rPr>
          <w:rFonts w:ascii="Traditional Arabic" w:hAnsi="Traditional Arabic" w:cs="Traditional Arabic" w:hint="cs"/>
          <w:sz w:val="28"/>
          <w:szCs w:val="28"/>
          <w:rtl/>
        </w:rPr>
        <w:t>/</w:t>
      </w:r>
      <w:r w:rsidR="0085323B">
        <w:rPr>
          <w:rFonts w:ascii="Traditional Arabic" w:hAnsi="Traditional Arabic" w:cs="Traditional Arabic" w:hint="cs"/>
          <w:sz w:val="28"/>
          <w:szCs w:val="28"/>
          <w:rtl/>
        </w:rPr>
        <w:t>147</w:t>
      </w:r>
      <w:r>
        <w:rPr>
          <w:rFonts w:ascii="Traditional Arabic" w:hAnsi="Traditional Arabic" w:cs="Traditional Arabic" w:hint="cs"/>
          <w:sz w:val="28"/>
          <w:szCs w:val="28"/>
          <w:rtl/>
        </w:rPr>
        <w:t xml:space="preserve"> .</w:t>
      </w:r>
    </w:p>
  </w:footnote>
  <w:footnote w:id="15">
    <w:p w:rsidR="00FD7E6D" w:rsidRPr="002471E3" w:rsidRDefault="00FD7E6D" w:rsidP="002471E3">
      <w:pPr>
        <w:pStyle w:val="a4"/>
        <w:rPr>
          <w:rFonts w:ascii="Traditional Arabic" w:hAnsi="Traditional Arabic" w:cs="Traditional Arabic"/>
          <w:sz w:val="28"/>
          <w:szCs w:val="28"/>
        </w:rPr>
      </w:pPr>
      <w:r w:rsidRPr="002471E3">
        <w:rPr>
          <w:rStyle w:val="a5"/>
          <w:rFonts w:ascii="Traditional Arabic" w:hAnsi="Traditional Arabic" w:cs="Traditional Arabic"/>
          <w:sz w:val="28"/>
          <w:szCs w:val="28"/>
          <w:rtl/>
        </w:rPr>
        <w:t>(1)</w:t>
      </w:r>
      <w:r w:rsidRPr="002471E3">
        <w:rPr>
          <w:rFonts w:ascii="Traditional Arabic" w:hAnsi="Traditional Arabic" w:cs="Traditional Arabic"/>
          <w:sz w:val="28"/>
          <w:szCs w:val="28"/>
          <w:rtl/>
        </w:rPr>
        <w:t xml:space="preserve"> – أصول </w:t>
      </w:r>
      <w:proofErr w:type="gramStart"/>
      <w:r w:rsidRPr="002471E3">
        <w:rPr>
          <w:rFonts w:ascii="Traditional Arabic" w:hAnsi="Traditional Arabic" w:cs="Traditional Arabic"/>
          <w:sz w:val="28"/>
          <w:szCs w:val="28"/>
          <w:rtl/>
        </w:rPr>
        <w:t xml:space="preserve">الفقه </w:t>
      </w:r>
      <w:r w:rsidR="002471E3" w:rsidRPr="002471E3">
        <w:rPr>
          <w:rFonts w:ascii="Traditional Arabic" w:hAnsi="Traditional Arabic" w:cs="Traditional Arabic"/>
          <w:sz w:val="28"/>
          <w:szCs w:val="28"/>
          <w:rtl/>
        </w:rPr>
        <w:t>،</w:t>
      </w:r>
      <w:proofErr w:type="gramEnd"/>
      <w:r w:rsidR="002471E3" w:rsidRPr="002471E3">
        <w:rPr>
          <w:rFonts w:ascii="Traditional Arabic" w:hAnsi="Traditional Arabic" w:cs="Traditional Arabic"/>
          <w:sz w:val="28"/>
          <w:szCs w:val="28"/>
          <w:rtl/>
        </w:rPr>
        <w:t xml:space="preserve"> دار الفكر العربي ، القاهرة ، </w:t>
      </w:r>
      <w:r w:rsidRPr="002471E3">
        <w:rPr>
          <w:rFonts w:ascii="Traditional Arabic" w:hAnsi="Traditional Arabic" w:cs="Traditional Arabic"/>
          <w:sz w:val="28"/>
          <w:szCs w:val="28"/>
          <w:rtl/>
        </w:rPr>
        <w:t>/</w:t>
      </w:r>
      <w:r w:rsidR="002471E3" w:rsidRPr="002471E3">
        <w:rPr>
          <w:rFonts w:ascii="Traditional Arabic" w:hAnsi="Traditional Arabic" w:cs="Traditional Arabic"/>
          <w:sz w:val="28"/>
          <w:szCs w:val="28"/>
          <w:rtl/>
        </w:rPr>
        <w:t>7-8</w:t>
      </w:r>
      <w:r w:rsidRPr="002471E3">
        <w:rPr>
          <w:rFonts w:ascii="Traditional Arabic" w:hAnsi="Traditional Arabic" w:cs="Traditional Arabic"/>
          <w:sz w:val="28"/>
          <w:szCs w:val="28"/>
          <w:rtl/>
        </w:rPr>
        <w:t>.</w:t>
      </w:r>
    </w:p>
  </w:footnote>
  <w:footnote w:id="16">
    <w:p w:rsidR="00FD7E6D" w:rsidRPr="002471E3" w:rsidRDefault="00FD7E6D" w:rsidP="002471E3">
      <w:pPr>
        <w:pStyle w:val="a4"/>
        <w:rPr>
          <w:rFonts w:ascii="Traditional Arabic" w:hAnsi="Traditional Arabic" w:cs="Traditional Arabic"/>
          <w:sz w:val="28"/>
          <w:szCs w:val="28"/>
        </w:rPr>
      </w:pPr>
      <w:r w:rsidRPr="002471E3">
        <w:rPr>
          <w:rStyle w:val="a5"/>
          <w:rFonts w:ascii="Traditional Arabic" w:hAnsi="Traditional Arabic" w:cs="Traditional Arabic"/>
          <w:sz w:val="28"/>
          <w:szCs w:val="28"/>
          <w:rtl/>
        </w:rPr>
        <w:t>(2)</w:t>
      </w:r>
      <w:r w:rsidRPr="002471E3">
        <w:rPr>
          <w:rFonts w:ascii="Traditional Arabic" w:hAnsi="Traditional Arabic" w:cs="Traditional Arabic"/>
          <w:sz w:val="28"/>
          <w:szCs w:val="28"/>
          <w:rtl/>
        </w:rPr>
        <w:t xml:space="preserve"> – القواعد الفقهية </w:t>
      </w:r>
      <w:proofErr w:type="spellStart"/>
      <w:r w:rsidRPr="002471E3">
        <w:rPr>
          <w:rFonts w:ascii="Traditional Arabic" w:hAnsi="Traditional Arabic" w:cs="Traditional Arabic"/>
          <w:sz w:val="28"/>
          <w:szCs w:val="28"/>
          <w:rtl/>
        </w:rPr>
        <w:t>الباحسين</w:t>
      </w:r>
      <w:proofErr w:type="spellEnd"/>
      <w:r w:rsidRPr="002471E3">
        <w:rPr>
          <w:rFonts w:ascii="Traditional Arabic" w:hAnsi="Traditional Arabic" w:cs="Traditional Arabic"/>
          <w:sz w:val="28"/>
          <w:szCs w:val="28"/>
          <w:rtl/>
        </w:rPr>
        <w:t xml:space="preserve"> /</w:t>
      </w:r>
      <w:r w:rsidR="002471E3">
        <w:rPr>
          <w:rFonts w:ascii="Traditional Arabic" w:hAnsi="Traditional Arabic" w:cs="Traditional Arabic" w:hint="cs"/>
          <w:sz w:val="28"/>
          <w:szCs w:val="28"/>
          <w:rtl/>
        </w:rPr>
        <w:t>148</w:t>
      </w:r>
      <w:r w:rsidRPr="002471E3">
        <w:rPr>
          <w:rFonts w:ascii="Traditional Arabic" w:hAnsi="Traditional Arabic" w:cs="Traditional Arabic"/>
          <w:sz w:val="28"/>
          <w:szCs w:val="28"/>
          <w:rtl/>
        </w:rPr>
        <w:t>-</w:t>
      </w:r>
      <w:proofErr w:type="gramStart"/>
      <w:r w:rsidR="002471E3">
        <w:rPr>
          <w:rFonts w:ascii="Traditional Arabic" w:hAnsi="Traditional Arabic" w:cs="Traditional Arabic" w:hint="cs"/>
          <w:sz w:val="28"/>
          <w:szCs w:val="28"/>
          <w:rtl/>
        </w:rPr>
        <w:t>149</w:t>
      </w:r>
      <w:r w:rsidRPr="002471E3">
        <w:rPr>
          <w:rFonts w:ascii="Traditional Arabic" w:hAnsi="Traditional Arabic" w:cs="Traditional Arabic"/>
          <w:sz w:val="28"/>
          <w:szCs w:val="28"/>
          <w:rtl/>
        </w:rPr>
        <w:t xml:space="preserve"> .</w:t>
      </w:r>
      <w:proofErr w:type="gramEnd"/>
    </w:p>
  </w:footnote>
  <w:footnote w:id="17">
    <w:p w:rsidR="00FD7E6D" w:rsidRPr="00C843ED" w:rsidRDefault="00FD7E6D" w:rsidP="00C843ED">
      <w:pPr>
        <w:pStyle w:val="a4"/>
        <w:rPr>
          <w:rFonts w:ascii="Traditional Arabic" w:hAnsi="Traditional Arabic" w:cs="Traditional Arabic"/>
          <w:sz w:val="28"/>
          <w:szCs w:val="28"/>
        </w:rPr>
      </w:pPr>
      <w:r w:rsidRPr="00C843ED">
        <w:rPr>
          <w:rStyle w:val="a5"/>
          <w:rFonts w:ascii="Traditional Arabic" w:hAnsi="Traditional Arabic" w:cs="Traditional Arabic"/>
          <w:sz w:val="28"/>
          <w:szCs w:val="28"/>
          <w:rtl/>
        </w:rPr>
        <w:t>(3)</w:t>
      </w:r>
      <w:r w:rsidRPr="00C843ED">
        <w:rPr>
          <w:rFonts w:ascii="Traditional Arabic" w:hAnsi="Traditional Arabic" w:cs="Traditional Arabic"/>
          <w:sz w:val="28"/>
          <w:szCs w:val="28"/>
          <w:rtl/>
        </w:rPr>
        <w:t xml:space="preserve"> –القواعد الفقهية بين الأصالة و </w:t>
      </w:r>
      <w:proofErr w:type="gramStart"/>
      <w:r w:rsidRPr="00C843ED">
        <w:rPr>
          <w:rFonts w:ascii="Traditional Arabic" w:hAnsi="Traditional Arabic" w:cs="Traditional Arabic"/>
          <w:sz w:val="28"/>
          <w:szCs w:val="28"/>
          <w:rtl/>
        </w:rPr>
        <w:t>التوجيه</w:t>
      </w:r>
      <w:r w:rsidR="00C843ED" w:rsidRPr="00C843ED">
        <w:rPr>
          <w:rFonts w:ascii="Traditional Arabic" w:hAnsi="Traditional Arabic" w:cs="Traditional Arabic"/>
          <w:sz w:val="28"/>
          <w:szCs w:val="28"/>
          <w:rtl/>
        </w:rPr>
        <w:t xml:space="preserve"> ،</w:t>
      </w:r>
      <w:proofErr w:type="gramEnd"/>
      <w:r w:rsidR="00C843ED" w:rsidRPr="00C843ED">
        <w:rPr>
          <w:rFonts w:ascii="Traditional Arabic" w:hAnsi="Traditional Arabic" w:cs="Traditional Arabic"/>
          <w:sz w:val="28"/>
          <w:szCs w:val="28"/>
          <w:rtl/>
        </w:rPr>
        <w:t xml:space="preserve"> محمد بكر إسماعيل ، دار المنار ،</w:t>
      </w:r>
      <w:r w:rsidRPr="00C843ED">
        <w:rPr>
          <w:rFonts w:ascii="Traditional Arabic" w:hAnsi="Traditional Arabic" w:cs="Traditional Arabic"/>
          <w:sz w:val="28"/>
          <w:szCs w:val="28"/>
          <w:rtl/>
        </w:rPr>
        <w:t xml:space="preserve"> /</w:t>
      </w:r>
      <w:r w:rsidR="00C843ED" w:rsidRPr="00C843ED">
        <w:rPr>
          <w:rFonts w:ascii="Traditional Arabic" w:hAnsi="Traditional Arabic" w:cs="Traditional Arabic"/>
          <w:sz w:val="28"/>
          <w:szCs w:val="28"/>
          <w:rtl/>
        </w:rPr>
        <w:t>11</w:t>
      </w:r>
      <w:r w:rsidRPr="00C843ED">
        <w:rPr>
          <w:rFonts w:ascii="Traditional Arabic" w:hAnsi="Traditional Arabic" w:cs="Traditional Arabic"/>
          <w:sz w:val="28"/>
          <w:szCs w:val="28"/>
          <w:rtl/>
        </w:rPr>
        <w:t xml:space="preserve"> </w:t>
      </w:r>
      <w:r w:rsidR="00C843ED" w:rsidRPr="00C843ED">
        <w:rPr>
          <w:rFonts w:ascii="Traditional Arabic" w:hAnsi="Traditional Arabic" w:cs="Traditional Arabic"/>
          <w:sz w:val="28"/>
          <w:szCs w:val="28"/>
          <w:rtl/>
        </w:rPr>
        <w:t>.</w:t>
      </w:r>
    </w:p>
  </w:footnote>
  <w:footnote w:id="18">
    <w:p w:rsidR="00641353" w:rsidRPr="00DC4181" w:rsidRDefault="00641353" w:rsidP="00DC4181">
      <w:pPr>
        <w:pStyle w:val="a4"/>
        <w:rPr>
          <w:rFonts w:ascii="Traditional Arabic" w:hAnsi="Traditional Arabic" w:cs="Traditional Arabic"/>
          <w:sz w:val="28"/>
          <w:szCs w:val="28"/>
        </w:rPr>
      </w:pPr>
      <w:r w:rsidRPr="00DC4181">
        <w:rPr>
          <w:rStyle w:val="a5"/>
          <w:rFonts w:ascii="Traditional Arabic" w:hAnsi="Traditional Arabic" w:cs="Traditional Arabic"/>
          <w:sz w:val="28"/>
          <w:szCs w:val="28"/>
          <w:rtl/>
        </w:rPr>
        <w:t>(1)</w:t>
      </w:r>
      <w:r w:rsidRPr="00DC4181">
        <w:rPr>
          <w:rFonts w:ascii="Traditional Arabic" w:hAnsi="Traditional Arabic" w:cs="Traditional Arabic"/>
          <w:sz w:val="28"/>
          <w:szCs w:val="28"/>
          <w:rtl/>
        </w:rPr>
        <w:t xml:space="preserve"> – </w:t>
      </w:r>
      <w:r w:rsidR="00DC4181" w:rsidRPr="00DC4181">
        <w:rPr>
          <w:rFonts w:ascii="Traditional Arabic" w:hAnsi="Traditional Arabic" w:cs="Traditional Arabic"/>
          <w:sz w:val="28"/>
          <w:szCs w:val="28"/>
          <w:rtl/>
        </w:rPr>
        <w:t xml:space="preserve">معجم المصطلحات </w:t>
      </w:r>
      <w:proofErr w:type="gramStart"/>
      <w:r w:rsidR="00DC4181" w:rsidRPr="00DC4181">
        <w:rPr>
          <w:rFonts w:ascii="Traditional Arabic" w:hAnsi="Traditional Arabic" w:cs="Traditional Arabic"/>
          <w:sz w:val="28"/>
          <w:szCs w:val="28"/>
          <w:rtl/>
        </w:rPr>
        <w:t xml:space="preserve">القانونية </w:t>
      </w:r>
      <w:r w:rsidR="00DC4181">
        <w:rPr>
          <w:rFonts w:ascii="Traditional Arabic" w:hAnsi="Traditional Arabic" w:cs="Traditional Arabic" w:hint="cs"/>
          <w:sz w:val="28"/>
          <w:szCs w:val="28"/>
          <w:rtl/>
        </w:rPr>
        <w:t>،</w:t>
      </w:r>
      <w:proofErr w:type="gramEnd"/>
      <w:r w:rsidR="00DC4181">
        <w:rPr>
          <w:rFonts w:ascii="Traditional Arabic" w:hAnsi="Traditional Arabic" w:cs="Traditional Arabic" w:hint="cs"/>
          <w:sz w:val="28"/>
          <w:szCs w:val="28"/>
          <w:rtl/>
        </w:rPr>
        <w:t xml:space="preserve"> </w:t>
      </w:r>
      <w:proofErr w:type="spellStart"/>
      <w:r w:rsidR="00DC4181">
        <w:rPr>
          <w:rFonts w:ascii="Traditional Arabic" w:hAnsi="Traditional Arabic" w:cs="Traditional Arabic"/>
          <w:sz w:val="28"/>
          <w:szCs w:val="28"/>
          <w:rtl/>
        </w:rPr>
        <w:t>جيزر</w:t>
      </w:r>
      <w:proofErr w:type="spellEnd"/>
      <w:r w:rsidR="00DC4181">
        <w:rPr>
          <w:rFonts w:ascii="Traditional Arabic" w:hAnsi="Traditional Arabic" w:cs="Traditional Arabic"/>
          <w:sz w:val="28"/>
          <w:szCs w:val="28"/>
          <w:rtl/>
        </w:rPr>
        <w:t xml:space="preserve"> </w:t>
      </w:r>
      <w:proofErr w:type="spellStart"/>
      <w:r w:rsidR="00DC4181">
        <w:rPr>
          <w:rFonts w:ascii="Traditional Arabic" w:hAnsi="Traditional Arabic" w:cs="Traditional Arabic"/>
          <w:sz w:val="28"/>
          <w:szCs w:val="28"/>
          <w:rtl/>
        </w:rPr>
        <w:t>كورنو</w:t>
      </w:r>
      <w:proofErr w:type="spellEnd"/>
      <w:r w:rsidR="00DC4181">
        <w:rPr>
          <w:rFonts w:ascii="Traditional Arabic" w:hAnsi="Traditional Arabic" w:cs="Traditional Arabic"/>
          <w:sz w:val="28"/>
          <w:szCs w:val="28"/>
          <w:rtl/>
        </w:rPr>
        <w:t xml:space="preserve"> </w:t>
      </w:r>
      <w:r w:rsidR="00DC4181" w:rsidRPr="00DC4181">
        <w:rPr>
          <w:rFonts w:ascii="Traditional Arabic" w:hAnsi="Traditional Arabic" w:cs="Traditional Arabic"/>
          <w:sz w:val="28"/>
          <w:szCs w:val="28"/>
          <w:rtl/>
        </w:rPr>
        <w:t>، ترجمة منصور القاضي ، مجد الم</w:t>
      </w:r>
      <w:r w:rsidR="00DC4181">
        <w:rPr>
          <w:rFonts w:ascii="Traditional Arabic" w:hAnsi="Traditional Arabic" w:cs="Traditional Arabic"/>
          <w:sz w:val="28"/>
          <w:szCs w:val="28"/>
          <w:rtl/>
        </w:rPr>
        <w:t xml:space="preserve">ؤسسة الجامعية للدراسات و النشر </w:t>
      </w:r>
      <w:r w:rsidR="00DC4181" w:rsidRPr="00DC4181">
        <w:rPr>
          <w:rFonts w:ascii="Traditional Arabic" w:hAnsi="Traditional Arabic" w:cs="Traditional Arabic"/>
          <w:sz w:val="28"/>
          <w:szCs w:val="28"/>
          <w:rtl/>
        </w:rPr>
        <w:t xml:space="preserve"> </w:t>
      </w:r>
      <w:r w:rsidR="00DC4181">
        <w:rPr>
          <w:rFonts w:ascii="Traditional Arabic" w:hAnsi="Traditional Arabic" w:cs="Traditional Arabic" w:hint="cs"/>
          <w:sz w:val="28"/>
          <w:szCs w:val="28"/>
          <w:rtl/>
        </w:rPr>
        <w:t>و</w:t>
      </w:r>
      <w:r w:rsidR="00DC4181" w:rsidRPr="00DC4181">
        <w:rPr>
          <w:rFonts w:ascii="Traditional Arabic" w:hAnsi="Traditional Arabic" w:cs="Traditional Arabic"/>
          <w:sz w:val="28"/>
          <w:szCs w:val="28"/>
          <w:rtl/>
        </w:rPr>
        <w:t xml:space="preserve">التوزيع ، بيروت ، ط1 : 1998 </w:t>
      </w:r>
      <w:r w:rsidRPr="00DC4181">
        <w:rPr>
          <w:rFonts w:ascii="Traditional Arabic" w:hAnsi="Traditional Arabic" w:cs="Traditional Arabic"/>
          <w:sz w:val="28"/>
          <w:szCs w:val="28"/>
          <w:rtl/>
        </w:rPr>
        <w:t>، 2/1727 .</w:t>
      </w:r>
    </w:p>
  </w:footnote>
  <w:footnote w:id="19">
    <w:p w:rsidR="00746B95" w:rsidRPr="00DC4181" w:rsidRDefault="00746B95">
      <w:pPr>
        <w:pStyle w:val="a4"/>
        <w:rPr>
          <w:rFonts w:ascii="Traditional Arabic" w:hAnsi="Traditional Arabic" w:cs="Traditional Arabic"/>
          <w:sz w:val="28"/>
          <w:szCs w:val="28"/>
        </w:rPr>
      </w:pPr>
      <w:r w:rsidRPr="00DC4181">
        <w:rPr>
          <w:rStyle w:val="a5"/>
          <w:rFonts w:ascii="Traditional Arabic" w:hAnsi="Traditional Arabic" w:cs="Traditional Arabic"/>
          <w:sz w:val="28"/>
          <w:szCs w:val="28"/>
          <w:rtl/>
        </w:rPr>
        <w:t>(1)</w:t>
      </w:r>
      <w:r w:rsidRPr="00DC4181">
        <w:rPr>
          <w:rFonts w:ascii="Traditional Arabic" w:hAnsi="Traditional Arabic" w:cs="Traditional Arabic"/>
          <w:sz w:val="28"/>
          <w:szCs w:val="28"/>
          <w:rtl/>
        </w:rPr>
        <w:t xml:space="preserve"> – عبد الحي </w:t>
      </w:r>
      <w:proofErr w:type="gramStart"/>
      <w:r w:rsidRPr="00DC4181">
        <w:rPr>
          <w:rFonts w:ascii="Traditional Arabic" w:hAnsi="Traditional Arabic" w:cs="Traditional Arabic"/>
          <w:sz w:val="28"/>
          <w:szCs w:val="28"/>
          <w:rtl/>
        </w:rPr>
        <w:t>حجازي ،</w:t>
      </w:r>
      <w:proofErr w:type="gramEnd"/>
      <w:r w:rsidRPr="00DC4181">
        <w:rPr>
          <w:rFonts w:ascii="Traditional Arabic" w:hAnsi="Traditional Arabic" w:cs="Traditional Arabic"/>
          <w:sz w:val="28"/>
          <w:szCs w:val="28"/>
          <w:rtl/>
        </w:rPr>
        <w:t xml:space="preserve"> النظرية العامة </w:t>
      </w:r>
      <w:proofErr w:type="spellStart"/>
      <w:r w:rsidRPr="00DC4181">
        <w:rPr>
          <w:rFonts w:ascii="Traditional Arabic" w:hAnsi="Traditional Arabic" w:cs="Traditional Arabic"/>
          <w:sz w:val="28"/>
          <w:szCs w:val="28"/>
          <w:rtl/>
        </w:rPr>
        <w:t>للإلتزام</w:t>
      </w:r>
      <w:proofErr w:type="spellEnd"/>
      <w:r w:rsidRPr="00DC4181">
        <w:rPr>
          <w:rFonts w:ascii="Traditional Arabic" w:hAnsi="Traditional Arabic" w:cs="Traditional Arabic"/>
          <w:sz w:val="28"/>
          <w:szCs w:val="28"/>
          <w:rtl/>
        </w:rPr>
        <w:t xml:space="preserve"> وفقا للقانون </w:t>
      </w:r>
      <w:proofErr w:type="spellStart"/>
      <w:r w:rsidRPr="00DC4181">
        <w:rPr>
          <w:rFonts w:ascii="Traditional Arabic" w:hAnsi="Traditional Arabic" w:cs="Traditional Arabic"/>
          <w:sz w:val="28"/>
          <w:szCs w:val="28"/>
          <w:rtl/>
        </w:rPr>
        <w:t>الكوتي</w:t>
      </w:r>
      <w:proofErr w:type="spellEnd"/>
      <w:r w:rsidRPr="00DC4181">
        <w:rPr>
          <w:rFonts w:ascii="Traditional Arabic" w:hAnsi="Traditional Arabic" w:cs="Traditional Arabic"/>
          <w:sz w:val="28"/>
          <w:szCs w:val="28"/>
          <w:rtl/>
        </w:rPr>
        <w:t xml:space="preserve"> – دراسة مقارنة – مطبوعات جامعة الكويت : 1982 ، م1/15 .</w:t>
      </w:r>
    </w:p>
  </w:footnote>
  <w:footnote w:id="20">
    <w:p w:rsidR="00610E60" w:rsidRPr="007C1617" w:rsidRDefault="00610E60" w:rsidP="007C1617">
      <w:pPr>
        <w:pStyle w:val="a4"/>
        <w:rPr>
          <w:rFonts w:ascii="Traditional Arabic" w:hAnsi="Traditional Arabic" w:cs="Traditional Arabic"/>
          <w:sz w:val="28"/>
          <w:szCs w:val="28"/>
          <w:lang w:bidi="ar-DZ"/>
        </w:rPr>
      </w:pPr>
      <w:r>
        <w:rPr>
          <w:rStyle w:val="a5"/>
          <w:rtl/>
        </w:rPr>
        <w:t>(1)</w:t>
      </w:r>
      <w:r>
        <w:rPr>
          <w:rtl/>
        </w:rPr>
        <w:t xml:space="preserve"> </w:t>
      </w:r>
      <w:r w:rsidR="007C1617">
        <w:rPr>
          <w:rFonts w:ascii="Traditional Arabic" w:hAnsi="Traditional Arabic" w:cs="Traditional Arabic"/>
          <w:sz w:val="28"/>
          <w:szCs w:val="28"/>
          <w:rtl/>
          <w:lang w:bidi="ar-DZ"/>
        </w:rPr>
        <w:t>–</w:t>
      </w:r>
      <w:r w:rsidR="007C1617">
        <w:rPr>
          <w:rFonts w:ascii="Traditional Arabic" w:hAnsi="Traditional Arabic" w:cs="Traditional Arabic" w:hint="cs"/>
          <w:sz w:val="28"/>
          <w:szCs w:val="28"/>
          <w:rtl/>
          <w:lang w:bidi="ar-DZ"/>
        </w:rPr>
        <w:t xml:space="preserve"> </w:t>
      </w:r>
      <w:proofErr w:type="gramStart"/>
      <w:r w:rsidR="007C1617">
        <w:rPr>
          <w:rFonts w:ascii="Traditional Arabic" w:hAnsi="Traditional Arabic" w:cs="Traditional Arabic" w:hint="cs"/>
          <w:sz w:val="28"/>
          <w:szCs w:val="28"/>
          <w:rtl/>
          <w:lang w:bidi="ar-DZ"/>
        </w:rPr>
        <w:t>ينظر :</w:t>
      </w:r>
      <w:proofErr w:type="gramEnd"/>
      <w:r w:rsidR="007C1617">
        <w:rPr>
          <w:rFonts w:ascii="Traditional Arabic" w:hAnsi="Traditional Arabic" w:cs="Traditional Arabic" w:hint="cs"/>
          <w:sz w:val="28"/>
          <w:szCs w:val="28"/>
          <w:rtl/>
          <w:lang w:bidi="ar-DZ"/>
        </w:rPr>
        <w:t xml:space="preserve"> مدخل إلى دراسة النظريات الفقهية ، د. آدم نوح على معابدة القضاة ، مجلة المنارة للبحوث و الدراسات ، م11 ، العدد 01 ، بتاريخ : 17 سبتمبر 2012 ،/390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DB"/>
    <w:multiLevelType w:val="hybridMultilevel"/>
    <w:tmpl w:val="9AB801DA"/>
    <w:lvl w:ilvl="0" w:tplc="A6C43222">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A2790"/>
    <w:multiLevelType w:val="hybridMultilevel"/>
    <w:tmpl w:val="CD46A4A6"/>
    <w:lvl w:ilvl="0" w:tplc="F5A2E618">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075E"/>
    <w:multiLevelType w:val="hybridMultilevel"/>
    <w:tmpl w:val="047EB8D4"/>
    <w:lvl w:ilvl="0" w:tplc="0038DBF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104C0"/>
    <w:multiLevelType w:val="hybridMultilevel"/>
    <w:tmpl w:val="0AF81BF4"/>
    <w:lvl w:ilvl="0" w:tplc="565A2FE0">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F618E"/>
    <w:multiLevelType w:val="hybridMultilevel"/>
    <w:tmpl w:val="E770687C"/>
    <w:lvl w:ilvl="0" w:tplc="9BC4483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B61EF"/>
    <w:multiLevelType w:val="hybridMultilevel"/>
    <w:tmpl w:val="20B64A7C"/>
    <w:lvl w:ilvl="0" w:tplc="E222D9F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83B82"/>
    <w:multiLevelType w:val="hybridMultilevel"/>
    <w:tmpl w:val="B6767F6C"/>
    <w:lvl w:ilvl="0" w:tplc="E9DE9B9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73258"/>
    <w:multiLevelType w:val="hybridMultilevel"/>
    <w:tmpl w:val="57A2734A"/>
    <w:lvl w:ilvl="0" w:tplc="CFEC28C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B60CC"/>
    <w:multiLevelType w:val="hybridMultilevel"/>
    <w:tmpl w:val="A7AE55F2"/>
    <w:lvl w:ilvl="0" w:tplc="80A47E5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6DD4"/>
    <w:rsid w:val="00000006"/>
    <w:rsid w:val="000002D4"/>
    <w:rsid w:val="00024669"/>
    <w:rsid w:val="000303DF"/>
    <w:rsid w:val="00033362"/>
    <w:rsid w:val="00040162"/>
    <w:rsid w:val="00044E1C"/>
    <w:rsid w:val="00050BF2"/>
    <w:rsid w:val="00056473"/>
    <w:rsid w:val="000736B2"/>
    <w:rsid w:val="0007420B"/>
    <w:rsid w:val="00075627"/>
    <w:rsid w:val="00081E50"/>
    <w:rsid w:val="00095B86"/>
    <w:rsid w:val="000A3D5A"/>
    <w:rsid w:val="000A6A89"/>
    <w:rsid w:val="000A7BFD"/>
    <w:rsid w:val="000B125D"/>
    <w:rsid w:val="000B2DCC"/>
    <w:rsid w:val="000B3604"/>
    <w:rsid w:val="000C506D"/>
    <w:rsid w:val="000D43A6"/>
    <w:rsid w:val="000E11A1"/>
    <w:rsid w:val="000E5D94"/>
    <w:rsid w:val="000F04C0"/>
    <w:rsid w:val="000F112B"/>
    <w:rsid w:val="000F1B27"/>
    <w:rsid w:val="001071DA"/>
    <w:rsid w:val="00117A62"/>
    <w:rsid w:val="001322C9"/>
    <w:rsid w:val="00134D81"/>
    <w:rsid w:val="00146F16"/>
    <w:rsid w:val="001524F1"/>
    <w:rsid w:val="00156FD4"/>
    <w:rsid w:val="00164A7B"/>
    <w:rsid w:val="001669E3"/>
    <w:rsid w:val="00166B0F"/>
    <w:rsid w:val="00167362"/>
    <w:rsid w:val="001B19A0"/>
    <w:rsid w:val="001B2BD4"/>
    <w:rsid w:val="001B641F"/>
    <w:rsid w:val="001C5E9B"/>
    <w:rsid w:val="001E250F"/>
    <w:rsid w:val="001E72B1"/>
    <w:rsid w:val="001F58B8"/>
    <w:rsid w:val="001F5ECC"/>
    <w:rsid w:val="001F6643"/>
    <w:rsid w:val="00213754"/>
    <w:rsid w:val="00213B84"/>
    <w:rsid w:val="00214D0A"/>
    <w:rsid w:val="00220D14"/>
    <w:rsid w:val="00223FB4"/>
    <w:rsid w:val="0022407A"/>
    <w:rsid w:val="002471E3"/>
    <w:rsid w:val="0025104C"/>
    <w:rsid w:val="00256C45"/>
    <w:rsid w:val="002766E0"/>
    <w:rsid w:val="00276772"/>
    <w:rsid w:val="00285C39"/>
    <w:rsid w:val="002A346B"/>
    <w:rsid w:val="002A4551"/>
    <w:rsid w:val="002C277E"/>
    <w:rsid w:val="002C7E70"/>
    <w:rsid w:val="002D3765"/>
    <w:rsid w:val="002F1A5C"/>
    <w:rsid w:val="00304736"/>
    <w:rsid w:val="00323720"/>
    <w:rsid w:val="003323CA"/>
    <w:rsid w:val="00332755"/>
    <w:rsid w:val="003346A6"/>
    <w:rsid w:val="00343F9B"/>
    <w:rsid w:val="00361708"/>
    <w:rsid w:val="00371B6D"/>
    <w:rsid w:val="00383B0A"/>
    <w:rsid w:val="003841D3"/>
    <w:rsid w:val="003A32F4"/>
    <w:rsid w:val="003A4124"/>
    <w:rsid w:val="003C4BB2"/>
    <w:rsid w:val="003D4F58"/>
    <w:rsid w:val="003D5A9E"/>
    <w:rsid w:val="003D752E"/>
    <w:rsid w:val="003E2043"/>
    <w:rsid w:val="003E478F"/>
    <w:rsid w:val="003F02A0"/>
    <w:rsid w:val="003F5026"/>
    <w:rsid w:val="003F7351"/>
    <w:rsid w:val="0040176C"/>
    <w:rsid w:val="00401983"/>
    <w:rsid w:val="00404C41"/>
    <w:rsid w:val="00406D63"/>
    <w:rsid w:val="00413901"/>
    <w:rsid w:val="00421D60"/>
    <w:rsid w:val="00425ED5"/>
    <w:rsid w:val="00441EB7"/>
    <w:rsid w:val="00447B77"/>
    <w:rsid w:val="00452E34"/>
    <w:rsid w:val="00461FFD"/>
    <w:rsid w:val="00470E5C"/>
    <w:rsid w:val="004711B5"/>
    <w:rsid w:val="0047413B"/>
    <w:rsid w:val="0048034A"/>
    <w:rsid w:val="00482F2A"/>
    <w:rsid w:val="0048648C"/>
    <w:rsid w:val="00496CDF"/>
    <w:rsid w:val="004A037C"/>
    <w:rsid w:val="004A0F1F"/>
    <w:rsid w:val="004A70B1"/>
    <w:rsid w:val="004C3B05"/>
    <w:rsid w:val="004C3DAB"/>
    <w:rsid w:val="004C68FF"/>
    <w:rsid w:val="004C6E71"/>
    <w:rsid w:val="004D3D62"/>
    <w:rsid w:val="004D575A"/>
    <w:rsid w:val="005001F0"/>
    <w:rsid w:val="005003EA"/>
    <w:rsid w:val="0050599B"/>
    <w:rsid w:val="00507571"/>
    <w:rsid w:val="0052337D"/>
    <w:rsid w:val="00535D8A"/>
    <w:rsid w:val="00541453"/>
    <w:rsid w:val="00547FD7"/>
    <w:rsid w:val="00550A8F"/>
    <w:rsid w:val="00551C43"/>
    <w:rsid w:val="005567DF"/>
    <w:rsid w:val="005626EC"/>
    <w:rsid w:val="00567E7F"/>
    <w:rsid w:val="00591805"/>
    <w:rsid w:val="005C5393"/>
    <w:rsid w:val="005D2FC1"/>
    <w:rsid w:val="005D754A"/>
    <w:rsid w:val="005E1906"/>
    <w:rsid w:val="005E4EEA"/>
    <w:rsid w:val="00601111"/>
    <w:rsid w:val="00602E92"/>
    <w:rsid w:val="00604DF7"/>
    <w:rsid w:val="00607258"/>
    <w:rsid w:val="00610918"/>
    <w:rsid w:val="00610E60"/>
    <w:rsid w:val="006130BD"/>
    <w:rsid w:val="00614AAB"/>
    <w:rsid w:val="00615389"/>
    <w:rsid w:val="00626C44"/>
    <w:rsid w:val="00641353"/>
    <w:rsid w:val="006439FE"/>
    <w:rsid w:val="00647920"/>
    <w:rsid w:val="0065294B"/>
    <w:rsid w:val="006666A8"/>
    <w:rsid w:val="00680A63"/>
    <w:rsid w:val="006849FE"/>
    <w:rsid w:val="00690A90"/>
    <w:rsid w:val="00694B8F"/>
    <w:rsid w:val="00695979"/>
    <w:rsid w:val="00697907"/>
    <w:rsid w:val="006A2736"/>
    <w:rsid w:val="006B2EC9"/>
    <w:rsid w:val="006B2FF6"/>
    <w:rsid w:val="006C23B2"/>
    <w:rsid w:val="006D08FA"/>
    <w:rsid w:val="006D6B29"/>
    <w:rsid w:val="006E6091"/>
    <w:rsid w:val="006E7F91"/>
    <w:rsid w:val="006F4FDD"/>
    <w:rsid w:val="006F5B1A"/>
    <w:rsid w:val="006F6F2B"/>
    <w:rsid w:val="00700488"/>
    <w:rsid w:val="007004CA"/>
    <w:rsid w:val="00700E30"/>
    <w:rsid w:val="00701C75"/>
    <w:rsid w:val="007024D4"/>
    <w:rsid w:val="00703C10"/>
    <w:rsid w:val="007044BE"/>
    <w:rsid w:val="00711CEB"/>
    <w:rsid w:val="00724F23"/>
    <w:rsid w:val="0072502A"/>
    <w:rsid w:val="00733204"/>
    <w:rsid w:val="00743029"/>
    <w:rsid w:val="00746B95"/>
    <w:rsid w:val="0075616C"/>
    <w:rsid w:val="00774737"/>
    <w:rsid w:val="007B52D7"/>
    <w:rsid w:val="007B5DCB"/>
    <w:rsid w:val="007C1617"/>
    <w:rsid w:val="007C2859"/>
    <w:rsid w:val="007C5CD5"/>
    <w:rsid w:val="007D2346"/>
    <w:rsid w:val="007D3F93"/>
    <w:rsid w:val="007E1160"/>
    <w:rsid w:val="007E35AD"/>
    <w:rsid w:val="007E3E4B"/>
    <w:rsid w:val="007E5348"/>
    <w:rsid w:val="007F62C2"/>
    <w:rsid w:val="008049FF"/>
    <w:rsid w:val="00822F32"/>
    <w:rsid w:val="00823311"/>
    <w:rsid w:val="008345F4"/>
    <w:rsid w:val="00835987"/>
    <w:rsid w:val="0085323B"/>
    <w:rsid w:val="00855B3B"/>
    <w:rsid w:val="00856EDF"/>
    <w:rsid w:val="0087697F"/>
    <w:rsid w:val="008821D3"/>
    <w:rsid w:val="00885F76"/>
    <w:rsid w:val="00886B0E"/>
    <w:rsid w:val="00886E88"/>
    <w:rsid w:val="008959C9"/>
    <w:rsid w:val="008964E2"/>
    <w:rsid w:val="008A266C"/>
    <w:rsid w:val="008B7725"/>
    <w:rsid w:val="008C0AAC"/>
    <w:rsid w:val="008C53CB"/>
    <w:rsid w:val="008C647A"/>
    <w:rsid w:val="008C7804"/>
    <w:rsid w:val="008D0B09"/>
    <w:rsid w:val="008D52F5"/>
    <w:rsid w:val="008E71BC"/>
    <w:rsid w:val="008F4537"/>
    <w:rsid w:val="0090497D"/>
    <w:rsid w:val="009306CA"/>
    <w:rsid w:val="009337BC"/>
    <w:rsid w:val="009423A0"/>
    <w:rsid w:val="009703E9"/>
    <w:rsid w:val="0098278D"/>
    <w:rsid w:val="009A32B7"/>
    <w:rsid w:val="009B3A91"/>
    <w:rsid w:val="009D7443"/>
    <w:rsid w:val="009F1302"/>
    <w:rsid w:val="009F2191"/>
    <w:rsid w:val="009F7DD0"/>
    <w:rsid w:val="00A00C6C"/>
    <w:rsid w:val="00A02829"/>
    <w:rsid w:val="00A02C31"/>
    <w:rsid w:val="00A0548B"/>
    <w:rsid w:val="00A11F6F"/>
    <w:rsid w:val="00A131C3"/>
    <w:rsid w:val="00A14C23"/>
    <w:rsid w:val="00A254A4"/>
    <w:rsid w:val="00A258A1"/>
    <w:rsid w:val="00A33860"/>
    <w:rsid w:val="00A34CD7"/>
    <w:rsid w:val="00A3530C"/>
    <w:rsid w:val="00A40964"/>
    <w:rsid w:val="00A43055"/>
    <w:rsid w:val="00A571A9"/>
    <w:rsid w:val="00A60CB5"/>
    <w:rsid w:val="00A64DE5"/>
    <w:rsid w:val="00A71A74"/>
    <w:rsid w:val="00A71CEB"/>
    <w:rsid w:val="00A74E79"/>
    <w:rsid w:val="00A85692"/>
    <w:rsid w:val="00A96CCB"/>
    <w:rsid w:val="00AA3822"/>
    <w:rsid w:val="00AA5DD1"/>
    <w:rsid w:val="00AA77A4"/>
    <w:rsid w:val="00AB2C4E"/>
    <w:rsid w:val="00AB3A73"/>
    <w:rsid w:val="00AB441D"/>
    <w:rsid w:val="00AB6F3D"/>
    <w:rsid w:val="00AB762B"/>
    <w:rsid w:val="00AD190D"/>
    <w:rsid w:val="00AD69D0"/>
    <w:rsid w:val="00AE3014"/>
    <w:rsid w:val="00AE5EF6"/>
    <w:rsid w:val="00AE619D"/>
    <w:rsid w:val="00AE733A"/>
    <w:rsid w:val="00AF1A8A"/>
    <w:rsid w:val="00AF4CBA"/>
    <w:rsid w:val="00B06435"/>
    <w:rsid w:val="00B123AD"/>
    <w:rsid w:val="00B1583D"/>
    <w:rsid w:val="00B51E59"/>
    <w:rsid w:val="00B6286E"/>
    <w:rsid w:val="00B8158C"/>
    <w:rsid w:val="00B83E3E"/>
    <w:rsid w:val="00B95E90"/>
    <w:rsid w:val="00BB03CC"/>
    <w:rsid w:val="00BC1349"/>
    <w:rsid w:val="00BC545B"/>
    <w:rsid w:val="00BD148E"/>
    <w:rsid w:val="00BE50B3"/>
    <w:rsid w:val="00BF12CF"/>
    <w:rsid w:val="00C00CEF"/>
    <w:rsid w:val="00C17F18"/>
    <w:rsid w:val="00C20E7A"/>
    <w:rsid w:val="00C25712"/>
    <w:rsid w:val="00C259BB"/>
    <w:rsid w:val="00C40BD5"/>
    <w:rsid w:val="00C41EDB"/>
    <w:rsid w:val="00C43403"/>
    <w:rsid w:val="00C43F33"/>
    <w:rsid w:val="00C44A75"/>
    <w:rsid w:val="00C57F2C"/>
    <w:rsid w:val="00C769C7"/>
    <w:rsid w:val="00C843ED"/>
    <w:rsid w:val="00C9123C"/>
    <w:rsid w:val="00CA1821"/>
    <w:rsid w:val="00CB1569"/>
    <w:rsid w:val="00CB2D74"/>
    <w:rsid w:val="00CB6631"/>
    <w:rsid w:val="00CC524F"/>
    <w:rsid w:val="00CD0F52"/>
    <w:rsid w:val="00CD38C1"/>
    <w:rsid w:val="00CD72AE"/>
    <w:rsid w:val="00CE49DE"/>
    <w:rsid w:val="00CE5B68"/>
    <w:rsid w:val="00D036A1"/>
    <w:rsid w:val="00D138B2"/>
    <w:rsid w:val="00D17658"/>
    <w:rsid w:val="00D24C54"/>
    <w:rsid w:val="00D30E05"/>
    <w:rsid w:val="00D327C9"/>
    <w:rsid w:val="00D33D76"/>
    <w:rsid w:val="00D56497"/>
    <w:rsid w:val="00D8736A"/>
    <w:rsid w:val="00D91961"/>
    <w:rsid w:val="00DA19CA"/>
    <w:rsid w:val="00DA6A48"/>
    <w:rsid w:val="00DB7F59"/>
    <w:rsid w:val="00DC4181"/>
    <w:rsid w:val="00DC5A08"/>
    <w:rsid w:val="00DD5837"/>
    <w:rsid w:val="00DE07CC"/>
    <w:rsid w:val="00DE1DC7"/>
    <w:rsid w:val="00E022D1"/>
    <w:rsid w:val="00E4359E"/>
    <w:rsid w:val="00E458EE"/>
    <w:rsid w:val="00E57E13"/>
    <w:rsid w:val="00E629D1"/>
    <w:rsid w:val="00E83016"/>
    <w:rsid w:val="00E83683"/>
    <w:rsid w:val="00E841C0"/>
    <w:rsid w:val="00E9591E"/>
    <w:rsid w:val="00EA2706"/>
    <w:rsid w:val="00EA4A6A"/>
    <w:rsid w:val="00EA4BA2"/>
    <w:rsid w:val="00EA7243"/>
    <w:rsid w:val="00EB3016"/>
    <w:rsid w:val="00EB4099"/>
    <w:rsid w:val="00EB6E35"/>
    <w:rsid w:val="00EC0776"/>
    <w:rsid w:val="00EC2212"/>
    <w:rsid w:val="00F04036"/>
    <w:rsid w:val="00F1184A"/>
    <w:rsid w:val="00F12247"/>
    <w:rsid w:val="00F12EAD"/>
    <w:rsid w:val="00F501DF"/>
    <w:rsid w:val="00F521CD"/>
    <w:rsid w:val="00F70463"/>
    <w:rsid w:val="00F70E9B"/>
    <w:rsid w:val="00F71E56"/>
    <w:rsid w:val="00F76B44"/>
    <w:rsid w:val="00F9322A"/>
    <w:rsid w:val="00F96E91"/>
    <w:rsid w:val="00FA1493"/>
    <w:rsid w:val="00FA5C6A"/>
    <w:rsid w:val="00FA5D92"/>
    <w:rsid w:val="00FC6DD4"/>
    <w:rsid w:val="00FC714C"/>
    <w:rsid w:val="00FC7E33"/>
    <w:rsid w:val="00FD32AE"/>
    <w:rsid w:val="00FD5E1D"/>
    <w:rsid w:val="00FD7B4F"/>
    <w:rsid w:val="00FD7E6D"/>
    <w:rsid w:val="00FE3951"/>
    <w:rsid w:val="00FE4B9C"/>
    <w:rsid w:val="00FE6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82A3"/>
  <w15:docId w15:val="{26B37002-44E0-4170-A2F0-125AEAFC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D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DD4"/>
    <w:pPr>
      <w:ind w:left="720"/>
      <w:contextualSpacing/>
    </w:pPr>
  </w:style>
  <w:style w:type="character" w:styleId="Hyperlink">
    <w:name w:val="Hyperlink"/>
    <w:basedOn w:val="a0"/>
    <w:uiPriority w:val="99"/>
    <w:semiHidden/>
    <w:unhideWhenUsed/>
    <w:rsid w:val="00FC6DD4"/>
    <w:rPr>
      <w:color w:val="0000FF"/>
      <w:u w:val="single"/>
    </w:rPr>
  </w:style>
  <w:style w:type="paragraph" w:styleId="a4">
    <w:name w:val="footnote text"/>
    <w:basedOn w:val="a"/>
    <w:link w:val="Char"/>
    <w:uiPriority w:val="99"/>
    <w:semiHidden/>
    <w:unhideWhenUsed/>
    <w:rsid w:val="00FC6DD4"/>
    <w:pPr>
      <w:spacing w:after="0" w:line="240" w:lineRule="auto"/>
    </w:pPr>
    <w:rPr>
      <w:sz w:val="20"/>
      <w:szCs w:val="20"/>
    </w:rPr>
  </w:style>
  <w:style w:type="character" w:customStyle="1" w:styleId="Char">
    <w:name w:val="نص حاشية سفلية Char"/>
    <w:basedOn w:val="a0"/>
    <w:link w:val="a4"/>
    <w:uiPriority w:val="99"/>
    <w:semiHidden/>
    <w:rsid w:val="00FC6DD4"/>
    <w:rPr>
      <w:sz w:val="20"/>
      <w:szCs w:val="20"/>
    </w:rPr>
  </w:style>
  <w:style w:type="character" w:styleId="a5">
    <w:name w:val="footnote reference"/>
    <w:basedOn w:val="a0"/>
    <w:uiPriority w:val="99"/>
    <w:semiHidden/>
    <w:unhideWhenUsed/>
    <w:rsid w:val="00FC6DD4"/>
    <w:rPr>
      <w:vertAlign w:val="superscript"/>
    </w:rPr>
  </w:style>
  <w:style w:type="paragraph" w:styleId="a6">
    <w:name w:val="Normal (Web)"/>
    <w:basedOn w:val="a"/>
    <w:uiPriority w:val="99"/>
    <w:semiHidden/>
    <w:unhideWhenUsed/>
    <w:rsid w:val="00C57F2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8E1B-D91B-448B-9AC7-28C34AE8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1680</Words>
  <Characters>9576</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dc:creator>
  <cp:lastModifiedBy>abd</cp:lastModifiedBy>
  <cp:revision>28</cp:revision>
  <cp:lastPrinted>2018-01-22T17:52:00Z</cp:lastPrinted>
  <dcterms:created xsi:type="dcterms:W3CDTF">2017-10-16T09:27:00Z</dcterms:created>
  <dcterms:modified xsi:type="dcterms:W3CDTF">2022-01-07T11:47:00Z</dcterms:modified>
</cp:coreProperties>
</file>