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space="preserve">
  <w:body>
    <w:tbl>
      <w:tblPr>
        <w:jc w:val="left"/>
        <w:tblInd w:w="1638" w:type="dxa"/>
        <w:tblBorders>
          <w:top w:val="nil"/>
          <w:left w:val="nil"/>
          <w:bottom w:val="nil"/>
          <w:insideH w:val="nil"/>
          <w:right w:val="nil"/>
          <w:insideV w:val="nil"/>
        </w:tblBorders>
        <w:tblCellMar>
          <w:top w:w="0" w:type="dxa"/>
          <w:left w:w="108" w:type="dxa"/>
          <w:bottom w:w="0" w:type="dxa"/>
          <w:right w:w="108" w:type="dxa"/>
        </w:tblCellMar>
      </w:tblPr>
      <w:tblGrid>
        <w:gridCol w:w="3957"/>
        <w:gridCol w:w="3948"/>
      </w:tblGrid>
      <w:tr>
        <w:trPr>
          <w:cantSplit w:val="false"/>
        </w:trPr>
        <w:tc>
          <w:tcPr>
            <w:tcW w:w="3957" w:type="dxa"/>
            <w:tcBorders>
              <w:top w:val="nil"/>
              <w:left w:val="nil"/>
              <w:bottom w:val="nil"/>
              <w:insideH w:val="nil"/>
              <w:right w:val="nil"/>
              <w:insideV w:val="nil"/>
            </w:tcBorders>
            <w:shd w:fill="FFFFFF" w:val="clear"/>
          </w:tcPr>
          <w:p>
            <w:pPr>
              <w:pStyle w:val="Normal"/>
              <w:jc w:val="right"/>
              <w:rPr>
                <w:rFonts w:cs="Times New Roman"/>
                <w:sz w:val="18"/>
                <w:szCs w:val="18"/>
              </w:rPr>
            </w:pPr>
            <w:r>
              <w:rPr>
                <w:rFonts w:cs="Times New Roman"/>
                <w:sz w:val="18"/>
                <w:szCs w:val="18"/>
              </w:rPr>
              <w:t>Université des Sciences et de la Technologie d'Oran Mohamed Boudiaf</w:t>
            </w:r>
          </w:p>
          <w:p>
            <w:pPr>
              <w:pStyle w:val="Normal"/>
              <w:jc w:val="right"/>
              <w:rPr>
                <w:rFonts w:cs="Times New Roman"/>
                <w:sz w:val="18"/>
                <w:szCs w:val="18"/>
              </w:rPr>
            </w:pPr>
            <w:r>
              <w:rPr>
                <w:rFonts w:cs="Times New Roman"/>
                <w:sz w:val="18"/>
                <w:szCs w:val="18"/>
              </w:rPr>
              <w:t>Département d'Électronique</w:t>
            </w:r>
          </w:p>
          <w:p>
            <w:pPr>
              <w:pStyle w:val="Normal"/>
              <w:jc w:val="right"/>
              <w:rPr>
                <w:sz w:val="18"/>
                <w:szCs w:val="18"/>
              </w:rPr>
            </w:pPr>
            <w:r>
              <w:rPr>
                <w:sz w:val="18"/>
                <w:szCs w:val="18"/>
              </w:rPr>
              <w:t>[street]</w:t>
            </w:r>
          </w:p>
          <w:p>
            <w:pPr>
              <w:pStyle w:val="Normal"/>
              <w:jc w:val="right"/>
              <w:rPr>
                <w:sz w:val="18"/>
                <w:szCs w:val="18"/>
              </w:rPr>
            </w:pPr>
            <w:r>
              <w:rPr>
                <w:sz w:val="18"/>
                <w:szCs w:val="18"/>
              </w:rPr>
              <w:t>[city], [state] [zip]</w:t>
            </w:r>
          </w:p>
          <w:p>
            <w:pPr>
              <w:pStyle w:val="Normal"/>
              <w:jc w:val="right"/>
              <w:rPr>
                <w:sz w:val="18"/>
                <w:szCs w:val="18"/>
              </w:rPr>
            </w:pPr>
            <w:r>
              <w:rPr>
                <w:sz w:val="18"/>
                <w:szCs w:val="18"/>
              </w:rPr>
              <w:t>Algeria</w:t>
            </w:r>
          </w:p>
        </w:tc>
        <w:tc>
          <w:tcPr>
            <w:tcW w:w="3948" w:type="dxa"/>
            <w:tcBorders>
              <w:top w:val="nil"/>
              <w:left w:val="nil"/>
              <w:bottom w:val="nil"/>
              <w:insideH w:val="nil"/>
              <w:right w:val="nil"/>
              <w:insideV w:val="nil"/>
            </w:tcBorders>
            <w:shd w:fill="FFFFFF" w:val="clear"/>
          </w:tcPr>
          <w:p>
            <w:pPr>
              <w:pStyle w:val="Normal"/>
              <w:jc w:val="right"/>
              <w:rPr>
                <w:sz w:val="18"/>
                <w:szCs w:val="18"/>
              </w:rPr>
            </w:pPr>
            <w:r>
              <w:rPr>
                <w:sz w:val="18"/>
                <w:szCs w:val="18"/>
              </w:rPr>
              <w:t>amineusto.laresi@gmail.com</w:t>
            </w:r>
          </w:p>
          <w:p>
            <w:pPr>
              <w:pStyle w:val="Normal"/>
              <w:jc w:val="right"/>
              <w:rPr>
                <w:sz w:val="18"/>
                <w:szCs w:val="18"/>
              </w:rPr>
            </w:pPr>
            <w:r>
              <w:rPr>
                <w:sz w:val="18"/>
                <w:szCs w:val="18"/>
              </w:rPr>
              <w:t>Phone: [phone]</w:t>
            </w:r>
          </w:p>
          <w:p>
            <w:pPr>
              <w:pStyle w:val="Normal"/>
              <w:jc w:val="right"/>
              <w:rPr>
                <w:sz w:val="18"/>
                <w:szCs w:val="18"/>
              </w:rPr>
            </w:pPr>
            <w:r>
              <w:rPr>
                <w:sz w:val="18"/>
                <w:szCs w:val="18"/>
              </w:rPr>
              <w:t>Mobile: +213698132193</w:t>
            </w:r>
          </w:p>
          <w:p>
            <w:pPr>
              <w:pStyle w:val="Normal"/>
              <w:jc w:val="right"/>
              <w:rPr>
                <w:sz w:val="18"/>
                <w:szCs w:val="18"/>
              </w:rPr>
            </w:pPr>
            <w:r>
              <w:rPr>
                <w:sz w:val="18"/>
                <w:szCs w:val="18"/>
              </w:rPr>
              <w:t>Fax: [fax]</w:t>
            </w:r>
          </w:p>
          <w:p>
            <w:pPr>
              <w:pStyle w:val="Normal"/>
              <w:jc w:val="right"/>
              <w:rPr>
                <w:sz w:val="18"/>
                <w:szCs w:val="18"/>
              </w:rPr>
            </w:pPr>
            <w:r>
              <w:rPr>
                <w:sz w:val="18"/>
                <w:szCs w:val="18"/>
              </w:rPr>
              <w:t>Website: http://amineustolaresi.wix.com/dahane-amine</w:t>
            </w:r>
          </w:p>
        </w:tc>
      </w:tr>
    </w:tbl>
    <w:p>
      <w:pPr>
        <w:pStyle w:val="Heading11"/>
        <w:spacing w:before="120" w:after="0"/>
        <w:rPr>
          <w:bCs w:val="false"/>
        </w:rPr>
      </w:pPr>
      <w:r>
        <w:rPr>
          <w:bCs w:val="false"/>
        </w:rPr>
        <w:t>Amin Dahane, PhD</w:t>
      </w:r>
    </w:p>
    <w:p>
      <w:pPr>
        <w:pStyle w:val="Normal"/>
        <w:spacing w:before="0" w:after="120"/>
        <w:ind w:left="540" w:right="0" w:hanging="540"/>
      </w:pPr>
      <w:r>
        <w:t>https://www.researchgate.net/profile/Amin_Dahane</w:t>
      </w:r>
    </w:p>
    <w:p>
      <w:pPr>
        <w:pStyle w:val="Heading21"/>
      </w:pPr>
      <w:r>
        <w:t>Education</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Thesis</w:t>
      </w:r>
    </w:p>
    <w:p>
      <w:pPr>
        <w:pStyle w:val="Normal"/>
        <w:spacing w:before="0" w:after="120"/>
        <w:ind w:left="540" w:right="0" w:hanging="540"/>
      </w:pPr>
      <w:r>
        <w:t>Amin Dahane: </w:t>
      </w:r>
      <w:r>
        <w:rPr>
          <w:i/>
        </w:rPr>
        <w:t>A Distributed and Safe Weighted Clustering Algorithm for Mobile Wireless Sensor Networks</w:t>
      </w:r>
      <w:r>
        <w:t>. 04/2017, Degree: Phd, Supervisor: Nasr-Eddine Berrached</w:t>
      </w:r>
    </w:p>
    <w:p>
      <w:pPr>
        <w:pStyle w:val="Heading21"/>
      </w:pPr>
      <w:r>
        <w:t>Research Experience</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86"/>
        <w:gridCol w:w="7235"/>
      </w:tblGrid>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Dec 2011 – present</w:t>
            </w:r>
          </w:p>
        </w:tc>
        <w:tc>
          <w:tcPr>
            <w:tcW w:w="7235" w:type="dxa"/>
            <w:tcBorders>
              <w:top w:val="nil"/>
              <w:left w:val="nil"/>
              <w:bottom w:val="nil"/>
              <w:insideH w:val="nil"/>
              <w:right w:val="nil"/>
              <w:insideV w:val="nil"/>
            </w:tcBorders>
            <w:shd w:fill="FFFFFF" w:val="clear"/>
          </w:tcPr>
          <w:p>
            <w:pPr>
              <w:pStyle w:val="Normal"/>
              <w:rPr>
                <w:b/>
              </w:rPr>
            </w:pPr>
            <w:r>
              <w:rPr>
                <w:b/>
              </w:rPr>
              <w:t>Doctor</w:t>
            </w:r>
          </w:p>
          <w:p>
            <w:pPr>
              <w:pStyle w:val="Normal"/>
            </w:pPr>
            <w:r>
              <w:t>Université des Sciences et de la Technologie d'Oran Mohamed Boudiaf, Laboratoire des Systèmes Intelligent (LARESI)</w:t>
            </w:r>
          </w:p>
          <w:p>
            <w:pPr>
              <w:pStyle w:val="Normal"/>
              <w:spacing w:before="0" w:after="120"/>
            </w:pPr>
            <w:r>
              <w:t>Oran, Algeria</w:t>
            </w:r>
          </w:p>
          <w:p>
            <w:pPr>
              <w:pStyle w:val="Normal"/>
              <w:spacing w:before="0" w:after="120"/>
            </w:pPr>
            <w:r>
              <w:t>His main research interest includes wireless sensor networks, their </w:t>
              <w:br/>
              <w:t>security, routing and management, Intrusion detection, Bio Inspired Algorithms, Internet of Things.</w:t>
            </w:r>
          </w:p>
        </w:tc>
      </w:tr>
      <w:tr>
        <w:trPr>
          <w:cantSplit w:val="false"/>
        </w:trPr>
        <w:tc>
          <w:tcPr>
            <w:tcW w:w="2386" w:type="dxa"/>
            <w:tcBorders>
              <w:top w:val="nil"/>
              <w:left w:val="nil"/>
              <w:bottom w:val="nil"/>
              <w:insideH w:val="nil"/>
              <w:right w:val="nil"/>
              <w:insideV w:val="nil"/>
            </w:tcBorders>
            <w:shd w:fill="FFFFFF" w:val="clear"/>
          </w:tcPr>
          <w:p>
            <w:pPr>
              <w:pStyle w:val="Normal"/>
              <w:jc w:val="right"/>
              <w:rPr>
                <w:i/>
              </w:rPr>
            </w:pPr>
            <w:r>
              <w:rPr>
                <w:i/>
              </w:rPr>
              <w:t>Jan 2011 – Jun 2017</w:t>
            </w:r>
          </w:p>
        </w:tc>
        <w:tc>
          <w:tcPr>
            <w:tcW w:w="7235" w:type="dxa"/>
            <w:tcBorders>
              <w:top w:val="nil"/>
              <w:left w:val="nil"/>
              <w:bottom w:val="nil"/>
              <w:insideH w:val="nil"/>
              <w:right w:val="nil"/>
              <w:insideV w:val="nil"/>
            </w:tcBorders>
            <w:shd w:fill="FFFFFF" w:val="clear"/>
          </w:tcPr>
          <w:p>
            <w:pPr>
              <w:pStyle w:val="Normal"/>
              <w:rPr>
                <w:b/>
              </w:rPr>
            </w:pPr>
            <w:r>
              <w:rPr>
                <w:b/>
              </w:rPr>
              <w:t>Intelligent Systems Research Laboratory</w:t>
            </w:r>
          </w:p>
          <w:p>
            <w:pPr>
              <w:pStyle w:val="Normal"/>
            </w:pPr>
            <w:r>
              <w:t>Université des Sciences et de la Technologie d'Oran Mohamed Boudiaf, Département d'Électronique</w:t>
            </w:r>
          </w:p>
          <w:p>
            <w:pPr>
              <w:pStyle w:val="Normal"/>
              <w:spacing w:before="0" w:after="120"/>
            </w:pPr>
            <w:r>
              <w:t>Oran, Algeria</w:t>
            </w:r>
          </w:p>
        </w:tc>
      </w:tr>
    </w:tbl>
    <w:p>
      <w:pPr>
        <w:pStyle w:val="Heading21"/>
      </w:pPr>
      <w:r>
        <w:t>Statistics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18"/>
        <w:gridCol w:w="7186"/>
      </w:tblGrid>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RG Score</w:t>
            </w:r>
          </w:p>
        </w:tc>
        <w:tc>
          <w:tcPr>
            <w:tcW w:w="7186" w:type="dxa"/>
            <w:tcBorders>
              <w:top w:val="nil"/>
              <w:left w:val="nil"/>
              <w:bottom w:val="nil"/>
              <w:insideH w:val="nil"/>
              <w:right w:val="nil"/>
              <w:insideV w:val="nil"/>
            </w:tcBorders>
            <w:shd w:fill="FFFFFF" w:val="clear"/>
          </w:tcPr>
          <w:p>
            <w:pPr>
              <w:pStyle w:val="Normal"/>
              <w:spacing w:before="0" w:after="120"/>
            </w:pPr>
            <w:r>
              <w:t>5.32</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Publications </w:t>
            </w:r>
          </w:p>
        </w:tc>
        <w:tc>
          <w:tcPr>
            <w:tcW w:w="7186" w:type="dxa"/>
            <w:tcBorders>
              <w:top w:val="nil"/>
              <w:left w:val="nil"/>
              <w:bottom w:val="nil"/>
              <w:insideH w:val="nil"/>
              <w:right w:val="nil"/>
              <w:insideV w:val="nil"/>
            </w:tcBorders>
            <w:shd w:fill="FFFFFF" w:val="clear"/>
          </w:tcPr>
          <w:p>
            <w:pPr>
              <w:pStyle w:val="Normal"/>
              <w:spacing w:before="0" w:after="120"/>
            </w:pPr>
            <w:r>
              <w:t>17</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Reads</w:t>
            </w:r>
          </w:p>
        </w:tc>
        <w:tc>
          <w:tcPr>
            <w:tcW w:w="7186" w:type="dxa"/>
            <w:tcBorders>
              <w:top w:val="nil"/>
              <w:left w:val="nil"/>
              <w:bottom w:val="nil"/>
              <w:insideH w:val="nil"/>
              <w:right w:val="nil"/>
              <w:insideV w:val="nil"/>
            </w:tcBorders>
            <w:shd w:fill="FFFFFF" w:val="clear"/>
          </w:tcPr>
          <w:p>
            <w:pPr>
              <w:pStyle w:val="Normal"/>
              <w:spacing w:before="0" w:after="120"/>
            </w:pPr>
            <w:r>
              <w:t>2,331</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Citations</w:t>
            </w:r>
          </w:p>
        </w:tc>
        <w:tc>
          <w:tcPr>
            <w:tcW w:w="7186" w:type="dxa"/>
            <w:tcBorders>
              <w:top w:val="nil"/>
              <w:left w:val="nil"/>
              <w:bottom w:val="nil"/>
              <w:insideH w:val="nil"/>
              <w:right w:val="nil"/>
              <w:insideV w:val="nil"/>
            </w:tcBorders>
            <w:shd w:fill="FFFFFF" w:val="clear"/>
          </w:tcPr>
          <w:p>
            <w:pPr>
              <w:pStyle w:val="Normal"/>
            </w:pPr>
            <w:r>
              <w:t>65</w:t>
            </w:r>
          </w:p>
        </w:tc>
      </w:tr>
    </w:tbl>
    <w:p>
      <w:pPr>
        <w:pStyle w:val="Heading21"/>
      </w:pPr>
      <w:r>
        <w:t>Awards &amp; Grants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Dec 2016</w:t>
            </w:r>
          </w:p>
        </w:tc>
        <w:tc>
          <w:tcPr>
            <w:tcW w:w="7355" w:type="dxa"/>
            <w:tcBorders>
              <w:top w:val="nil"/>
              <w:left w:val="nil"/>
              <w:bottom w:val="nil"/>
              <w:insideH w:val="nil"/>
              <w:right w:val="nil"/>
              <w:insideV w:val="nil"/>
            </w:tcBorders>
            <w:shd w:fill="FFFFFF" w:val="clear"/>
          </w:tcPr>
          <w:p>
            <w:pPr>
              <w:pStyle w:val="Normal"/>
              <w:spacing w:before="0" w:after="120"/>
            </w:pPr>
            <w:r>
              <w:t>Award: The most cited paper Award JIPS 2016</w:t>
            </w:r>
          </w:p>
        </w:tc>
      </w:tr>
    </w:tbl>
    <w:p>
      <w:pPr>
        <w:pStyle w:val="Heading21"/>
      </w:pPr>
      <w:r>
        <w:t>Skills &amp; Activities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Skills</w:t>
            </w:r>
          </w:p>
        </w:tc>
        <w:tc>
          <w:tcPr>
            <w:tcW w:w="7355" w:type="dxa"/>
            <w:tcBorders>
              <w:top w:val="nil"/>
              <w:left w:val="nil"/>
              <w:bottom w:val="nil"/>
              <w:insideH w:val="nil"/>
              <w:right w:val="nil"/>
              <w:insideV w:val="nil"/>
            </w:tcBorders>
            <w:shd w:fill="FFFFFF" w:val="clear"/>
          </w:tcPr>
          <w:p>
            <w:pPr>
              <w:pStyle w:val="Normal"/>
              <w:spacing w:before="0" w:after="120"/>
            </w:pPr>
            <w:r>
              <w:t>Wireless Sensor Network, Information and Communication Technology, Network Architecture, Network Security, Routing, Mobile Networks, Clustering Algorithms, Sensor Networks, Clustering, Computer Networking, Network Communication, Network Simulation, Wireless Networks, Routing Protocols, Algorithms, Vibration Analysis, Network, Communication Engineering, Fault Diagnosis, Telecommunications Engineering, Computer Engineering</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Languages</w:t>
            </w:r>
          </w:p>
        </w:tc>
        <w:tc>
          <w:tcPr>
            <w:tcW w:w="7355" w:type="dxa"/>
            <w:tcBorders>
              <w:top w:val="nil"/>
              <w:left w:val="nil"/>
              <w:bottom w:val="nil"/>
              <w:insideH w:val="nil"/>
              <w:right w:val="nil"/>
              <w:insideV w:val="nil"/>
            </w:tcBorders>
            <w:shd w:fill="FFFFFF" w:val="clear"/>
          </w:tcPr>
          <w:p>
            <w:pPr>
              <w:pStyle w:val="Normal"/>
              <w:spacing w:before="0" w:after="120"/>
            </w:pPr>
            <w:r>
              <w:t>Arabic, English, French</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Scientific Memberships</w:t>
            </w:r>
          </w:p>
        </w:tc>
        <w:tc>
          <w:tcPr>
            <w:tcW w:w="7355" w:type="dxa"/>
            <w:tcBorders>
              <w:top w:val="nil"/>
              <w:left w:val="nil"/>
              <w:bottom w:val="nil"/>
              <w:insideH w:val="nil"/>
              <w:right w:val="nil"/>
              <w:insideV w:val="nil"/>
            </w:tcBorders>
            <w:shd w:fill="FFFFFF" w:val="clear"/>
          </w:tcPr>
          <w:p>
            <w:pPr>
              <w:pStyle w:val="Normal"/>
              <w:spacing w:before="0" w:after="120"/>
            </w:pPr>
            <w:r>
              <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Interests</w:t>
            </w:r>
          </w:p>
        </w:tc>
        <w:tc>
          <w:tcPr>
            <w:tcW w:w="7355" w:type="dxa"/>
            <w:tcBorders>
              <w:top w:val="nil"/>
              <w:left w:val="nil"/>
              <w:bottom w:val="nil"/>
              <w:insideH w:val="nil"/>
              <w:right w:val="nil"/>
              <w:insideV w:val="nil"/>
            </w:tcBorders>
            <w:shd w:fill="FFFFFF" w:val="clear"/>
          </w:tcPr>
          <w:p>
            <w:pPr>
              <w:pStyle w:val="Normal"/>
            </w:pPr>
            <w:r>
              <w:t/>
            </w:r>
          </w:p>
        </w:tc>
      </w:tr>
    </w:tbl>
    <w:p>
      <w:pPr>
        <w:pStyle w:val="Heading21"/>
      </w:pPr>
      <w:r>
        <w:t>Publication Highlights</w:t>
      </w:r>
    </w:p>
    <w:p>
      <w:pPr>
        <w:pStyle w:val="Normal"/>
        <w:spacing w:before="0" w:after="120"/>
        <w:ind w:left="540" w:right="0" w:hanging="540"/>
      </w:pPr>
      <w:r>
        <w:t>Amine Dahane, Nasr-Eddine Berrached, Abdelhamid Loukil: </w:t>
      </w:r>
      <w:r>
        <w:rPr>
          <w:i/>
        </w:rPr>
        <w:t>Safety of Mobile Wireless Sensor Networks Based on Clustering Algorithm</w:t>
      </w:r>
      <w:r>
        <w:t>. 01/2016; 5(1):73-102., DOI:10.4018/IJWNBT.2016010105</w:t>
      </w:r>
    </w:p>
    <w:p>
      <w:pPr>
        <w:pStyle w:val="Heading21"/>
      </w:pPr>
      <w:r>
        <w:t>Books</w:t>
      </w:r>
    </w:p>
    <w:p>
      <w:pPr>
        <w:pStyle w:val="Normal"/>
        <w:spacing w:before="0" w:after="120"/>
        <w:ind w:left="540" w:right="0" w:hanging="540"/>
      </w:pPr>
      <w:r>
        <w:t>Amin Dahane, Nasr-Eddine Berrached: </w:t>
      </w:r>
      <w:r>
        <w:rPr>
          <w:i/>
        </w:rPr>
        <w:t>Mobile, Wireless and Sensor Networks A Clustering Algorithm for Energy Efficiency and Safety</w:t>
      </w:r>
      <w:r>
        <w:t>. Apple Academic Press 04/2018; CRC Press., ISBN: 981771886796</w:t>
      </w:r>
    </w:p>
    <w:p>
      <w:pPr>
        <w:pStyle w:val="Heading21"/>
      </w:pPr>
      <w:r>
        <w:t>Book Chapters</w:t>
      </w:r>
    </w:p>
    <w:p>
      <w:pPr>
        <w:pStyle w:val="Heading21"/>
      </w:pPr>
      <w:r>
        <w:t>Journal Publications</w:t>
      </w:r>
    </w:p>
    <w:p>
      <w:pPr>
        <w:pStyle w:val="Normal"/>
        <w:spacing w:before="0" w:after="120"/>
        <w:ind w:left="540" w:right="0" w:hanging="540"/>
      </w:pPr>
      <w:r>
        <w:t>Adel Boudiaf, Abdelkrim Moussaoui, Amine Dahane, Issam Atoui: </w:t>
      </w:r>
      <w:r>
        <w:rPr>
          <w:i/>
        </w:rPr>
        <w:t>A Comparative Study of Various Methods of Bearing Faults Diagnosis Using the Case Western Reserve University Data</w:t>
      </w:r>
      <w:r>
        <w:t>. Journal of Failure Analysis and Prevention 02/2016; 16(2)., DOI:10.1007/s11668-016-0080-7</w:t>
      </w:r>
    </w:p>
    <w:p>
      <w:pPr>
        <w:pStyle w:val="Normal"/>
        <w:spacing w:before="0" w:after="120"/>
        <w:ind w:left="540" w:right="0" w:hanging="540"/>
      </w:pPr>
      <w:r>
        <w:t>Amine Dahane, Nasr-Eddine Berrached, Abdelhamid Loukil: </w:t>
      </w:r>
      <w:r>
        <w:rPr>
          <w:i/>
        </w:rPr>
        <w:t>Safety of Mobile Wireless Sensor Networks Based on Clustering Algorithm</w:t>
      </w:r>
      <w:r>
        <w:t>. 01/2016; 5(1):73-102., DOI:10.4018/IJWNBT.2016010105</w:t>
      </w:r>
    </w:p>
    <w:p>
      <w:pPr>
        <w:pStyle w:val="Normal"/>
        <w:spacing w:before="0" w:after="120"/>
        <w:ind w:left="540" w:right="0" w:hanging="540"/>
      </w:pPr>
      <w:r>
        <w:t>Amine Dahane, Nasreddine Berrached, Abdelhamid Loukil: </w:t>
      </w:r>
      <w:r>
        <w:rPr>
          <w:i/>
        </w:rPr>
        <w:t>A Virtual Laboratory to Practice Mobile Wireless Sensor Networks: A Case Study on Energy Efficient and Safe Weighted Clustering Algorithm</w:t>
      </w:r>
      <w:r>
        <w:t>. Journal of Information Processing Systems 06/2015; Vol. 11(2):pp.205-228.</w:t>
      </w:r>
    </w:p>
    <w:p>
      <w:pPr>
        <w:pStyle w:val="Normal"/>
        <w:spacing w:before="0" w:after="120"/>
        <w:ind w:left="540" w:right="0" w:hanging="540"/>
      </w:pPr>
      <w:r>
        <w:t>Amine Dahane, Abdelhamid Loukil, Bouabdellah Kechar, Nasr-Eddine Berrached: </w:t>
      </w:r>
      <w:r>
        <w:rPr>
          <w:i/>
        </w:rPr>
        <w:t>Energy Efficient and Safe Weighted Clustering Algorithm for Mobile Wireless Sensor Networks</w:t>
      </w:r>
      <w:r>
        <w:t>. Mobile Information Systems 01/2015; 2015:18.</w:t>
      </w:r>
    </w:p>
    <w:p>
      <w:pPr>
        <w:pStyle w:val="Normal"/>
        <w:spacing w:before="0" w:after="120"/>
        <w:ind w:left="540" w:right="0" w:hanging="540"/>
      </w:pPr>
      <w:r>
        <w:t>Amine Dahane, Nasr-Eddine Berrached, Bouabdellah Kechar: </w:t>
      </w:r>
      <w:r>
        <w:rPr>
          <w:i/>
        </w:rPr>
        <w:t>Energy Efficient and Safe Weighted Clustering Algorithm for Mobile Wireless Sensor Networks</w:t>
      </w:r>
      <w:r>
        <w:t>. Procedia Computer Science 12/2014; 34:63–70., DOI:10.1016/j.procs.2014.07.040</w:t>
      </w:r>
    </w:p>
    <w:p>
      <w:pPr>
        <w:pStyle w:val="Normal"/>
        <w:spacing w:before="0" w:after="120"/>
        <w:ind w:left="540" w:right="0" w:hanging="540"/>
      </w:pPr>
      <w:r>
        <w:t>Amine Dahane, Nasreddine Berrached, Abdennacer Hibi, Abdelhamid Loukil, Bouabdellah Kechar: </w:t>
      </w:r>
      <w:r>
        <w:rPr>
          <w:i/>
        </w:rPr>
        <w:t>Routing in Wireless Sensor Networks a Comparative Study: Between AODV and DSDVRouting in Wireless Sensor Networks a Comparative Study: Between AODV and DSDV</w:t>
      </w:r>
      <w:r>
        <w:t>. </w:t>
      </w:r>
    </w:p>
    <w:p>
      <w:pPr>
        <w:pStyle w:val="Heading21"/>
      </w:pPr>
      <w:r>
        <w:t>Patents</w:t>
      </w:r>
    </w:p>
    <w:p>
      <w:pPr>
        <w:pStyle w:val="Heading21"/>
      </w:pPr>
      <w:r>
        <w:t>Conference Proceedings</w:t>
      </w:r>
    </w:p>
    <w:p>
      <w:pPr>
        <w:pStyle w:val="Normal"/>
        <w:spacing w:before="0" w:after="120"/>
        <w:ind w:left="540" w:right="0" w:hanging="540"/>
      </w:pPr>
      <w:r>
        <w:t>Adel Boudiaf, Abederrazek Djebala, Hocine Bendjma, Adel Balaska, Amine Dahane: </w:t>
      </w:r>
      <w:r>
        <w:rPr>
          <w:i/>
        </w:rPr>
        <w:t>A summary of vibration analysis techniques for fault detection and diagnosis in bearing</w:t>
      </w:r>
      <w:r>
        <w:t>. 2016 8th International Conference on Modelling, Identification and Control (ICMIC); 11/2016, DOI:10.1109/ICMIC.2016.7804187</w:t>
      </w:r>
    </w:p>
    <w:p>
      <w:pPr>
        <w:pStyle w:val="Normal"/>
        <w:spacing w:before="0" w:after="120"/>
        <w:ind w:left="540" w:right="0" w:hanging="540"/>
      </w:pPr>
      <w:r>
        <w:t>Dahane Amine, Abdelhamid Loukil, Bouabdellah Kechar, Nasr-Eddine Berrached: </w:t>
      </w:r>
      <w:r>
        <w:rPr>
          <w:i/>
        </w:rPr>
        <w:t>Energy Efficient and Safe Weighted Clustering Algorithm for Mobile Wireless Sensor Networks</w:t>
      </w:r>
      <w:r>
        <w:t>. International Conference and Business Expo on Wireless Communication &amp; Network &amp; Network, Baltimore, USA; 09/2015, DOI:10.4172/2090-4886.C1.003</w:t>
      </w:r>
    </w:p>
    <w:p>
      <w:pPr>
        <w:pStyle w:val="Normal"/>
        <w:spacing w:before="0" w:after="120"/>
        <w:ind w:left="540" w:right="0" w:hanging="540"/>
      </w:pPr>
      <w:r>
        <w:t>Dahane Amine, Berrached Nasr-Eddine, Loukil Abdelhamid: </w:t>
      </w:r>
      <w:r>
        <w:rPr>
          <w:i/>
        </w:rPr>
        <w:t>A Distributed and Safe Weighted Clustering Algorithm for Mobile Wireless Sensor Networks</w:t>
      </w:r>
      <w:r>
        <w:t>. ANT 2015, The 6 th international conference on Ambient Systems, Networks and technologies; 06/2015, DOI:10.1016/j.procs.2015.05.064</w:t>
      </w:r>
    </w:p>
    <w:p>
      <w:pPr>
        <w:pStyle w:val="Normal"/>
        <w:spacing w:before="0" w:after="120"/>
        <w:ind w:left="540" w:right="0" w:hanging="540"/>
      </w:pPr>
      <w:r>
        <w:t>Mostefa Masmoudi, Lahouari Kaddour El Boudadi, Abdelhamid Loukil, Mohamed Khelf, Amine Dahane: </w:t>
      </w:r>
      <w:r>
        <w:rPr>
          <w:i/>
        </w:rPr>
        <w:t>Design of mobile robot teleoperation system based on virtual reality</w:t>
      </w:r>
      <w:r>
        <w:t>. 3rd IEEE International Conference on Control, Engineering &amp; Information Technology (CEIT), Tlemcen, Algeria; 05/2015, DOI:10.1109/CEIT.2015.7233180</w:t>
      </w:r>
    </w:p>
    <w:p>
      <w:pPr>
        <w:pStyle w:val="Normal"/>
        <w:spacing w:before="0" w:after="120"/>
        <w:ind w:left="540" w:right="0" w:hanging="540"/>
      </w:pPr>
      <w:r>
        <w:t>Amine Dahane, Nasr-Eddine  Berrached, Abdelhamid  Loukil: </w:t>
      </w:r>
      <w:r>
        <w:rPr>
          <w:i/>
        </w:rPr>
        <w:t>Homogenous and secure weighted clustering algorithm for mobile wireless sensor networks</w:t>
      </w:r>
      <w:r>
        <w:t>. 3rd IEEE International Conference on Control, Engineering &amp; Information Technology (CEIT), 2015, Tlemcen, Algeria; 05/2015, DOI:10.1109/CEIT.2015.7233116</w:t>
      </w:r>
    </w:p>
    <w:p>
      <w:pPr>
        <w:pStyle w:val="Normal"/>
        <w:spacing w:before="0" w:after="120"/>
        <w:ind w:left="540" w:right="0" w:hanging="540"/>
      </w:pPr>
      <w:r>
        <w:t>Amine Dahane, Nasr-Eddine Berrached, Abdelhamid Loukil: </w:t>
      </w:r>
      <w:r>
        <w:rPr>
          <w:i/>
        </w:rPr>
        <w:t>Balanced and Safe WeightedClustering Algorithm for Mobile Wireless Sensor Networks</w:t>
      </w:r>
      <w:r>
        <w:t>. CIIA 2015; 05/2015, DOI:10.1007/978-3-319-19578-0_35</w:t>
      </w:r>
    </w:p>
    <w:p>
      <w:pPr>
        <w:pStyle w:val="Normal"/>
        <w:spacing w:before="0" w:after="120"/>
        <w:ind w:left="540" w:right="0" w:hanging="540"/>
      </w:pPr>
      <w:r>
        <w:t>Mostefa Masmoudi, Lahouari Kaddour El Boudadi, Abdelhamid Loukil, Amine Dahane: </w:t>
      </w:r>
      <w:r>
        <w:rPr>
          <w:i/>
        </w:rPr>
        <w:t>The teleoperation of a mobile robot in a network without a quality of service guaranteed</w:t>
      </w:r>
      <w:r>
        <w:t>. 12th IEEE International Symposium on Programming and Systems (ISPS), Algiers - Algeria; 04/2015, DOI:10.1109/ISPS.2015.7244962</w:t>
      </w:r>
    </w:p>
    <w:p>
      <w:pPr>
        <w:pStyle w:val="Normal"/>
        <w:spacing w:before="0" w:after="120"/>
        <w:ind w:left="540" w:right="0" w:hanging="540"/>
      </w:pPr>
      <w:r>
        <w:t>Amine Dahane: </w:t>
      </w:r>
      <w:r>
        <w:rPr>
          <w:i/>
        </w:rPr>
        <w:t>A distributed intelligent platform for tele-TPs</w:t>
      </w:r>
      <w:r>
        <w:t>. International Conference on Embedded Systems in Telecommunications and Instrumentation (ICESTI'14), Annaba, Algeria; 10/2014</w:t>
      </w:r>
    </w:p>
    <w:p>
      <w:pPr>
        <w:pStyle w:val="Normal"/>
        <w:spacing w:before="0" w:after="120"/>
        <w:ind w:left="540" w:right="0" w:hanging="540"/>
      </w:pPr>
      <w:r>
        <w:t>Mostefa Masmoudi, Lahouari Kaddour El Boudadi, Abdelhamid Loukil, Amine Dahane, Mohamed Khelf: </w:t>
      </w:r>
      <w:r>
        <w:rPr>
          <w:i/>
        </w:rPr>
        <w:t>Modeling and Prediction of the Internet End-to-end Delay using time series methods</w:t>
      </w:r>
      <w:r>
        <w:t>. International Congress on Telecommunication and Applications ICTA’14, University of A. MIRA Bejaia, Algeria; 04/2014</w:t>
      </w:r>
    </w:p>
    <w:p>
      <w:pPr>
        <w:pStyle w:val="Heading21"/>
      </w:pPr>
      <w:r>
        <w:t>Technical Reports</w:t>
      </w:r>
    </w:p>
    <w:p>
      <w:pPr>
        <w:pStyle w:val="Normal"/>
      </w:pPr>
      <w:r/>
    </w:p>
    <w:p>
      <w:pPr>
        <w:pStyle w:val="Normal"/>
      </w:pPr>
      <w:r/>
    </w:p>
    <w:sectPr>
      <w:type w:val="nextPage"/>
      <w:pgSz w:w="12240" w:h="15840"/>
      <w:pgMar w:left="1417" w:right="1417" w:header="0" w:top="1417"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Palatino">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mbria" w:hAnsi="Cambria" w:eastAsia="Droid Sans Fallback" w:cs=""/>
        <w:szCs w:val="24"/>
        <w:lang w:val="de-DE" w:eastAsia="ja-JP"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88"/>
      <w:jc w:val="left"/>
    </w:pPr>
    <w:rPr>
      <w:rFonts w:ascii="Palatino" w:hAnsi="Palatino" w:eastAsia="DejaVu Sans" w:cs=""/>
      <w:color w:val="00000A"/>
      <w:sz w:val="20"/>
      <w:szCs w:val="24"/>
      <w:lang w:val="en-US" w:eastAsia="de-DE" w:bidi="ar-SA"/>
    </w:rPr>
  </w:style>
  <w:style w:type="character" w:styleId="DefaultParagraphFont" w:default="1">
    <w:name w:val="Default Paragraph Font"/>
    <w:uiPriority w:val="1"/>
    <w:semiHidden/>
    <w:unhideWhenUsed/>
    <w:rPr/>
  </w:style>
  <w:style w:type="character" w:styleId="Berschrift1Zeichen" w:customStyle="1">
    <w:name w:val="Überschrift 1 Zeichen"/>
    <w:basedOn w:val="DefaultParagraphFont"/>
    <w:rPr>
      <w:rFonts w:ascii="Palatino" w:hAnsi="Palatino"/>
      <w:bCs/>
      <w:sz w:val="32"/>
      <w:szCs w:val="32"/>
    </w:rPr>
  </w:style>
  <w:style w:type="character" w:styleId="Berschrift2Zeichen" w:customStyle="1">
    <w:name w:val="Überschrift 2 Zeichen"/>
    <w:basedOn w:val="DefaultParagraphFont"/>
    <w:rPr>
      <w:rFonts w:ascii="Palatino" w:hAnsi="Palatino"/>
      <w:bCs/>
      <w:sz w:val="26"/>
      <w:szCs w:val="26"/>
    </w:rPr>
  </w:style>
  <w:style w:type="character" w:styleId="SprechblasentextZeichen" w:customStyle="1">
    <w:name w:val="Sprechblasentext Zeichen"/>
    <w:basedOn w:val="DefaultParagraphFont"/>
    <w:rPr>
      <w:rFonts w:ascii="Lucida Grande" w:hAnsi="Lucida Grande" w:cs="Lucida Grande"/>
      <w:sz w:val="18"/>
      <w:szCs w:val="18"/>
    </w:rPr>
  </w:style>
  <w:style w:type="paragraph" w:styleId="Heading" w:customStyle="1">
    <w:name w:val="Heading"/>
    <w:basedOn w:val="Normal"/>
    <w:next w:val="TextBody"/>
    <w:pPr>
      <w:keepNext/>
      <w:spacing w:before="240" w:after="120"/>
    </w:pPr>
    <w:rPr>
      <w:rFonts w:ascii="Liberation Sans" w:hAnsi="Liberation Sans" w:eastAsia="SimSun"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Heading11" w:customStyle="1">
    <w:name w:val="Heading 11"/>
    <w:basedOn w:val="Normal"/>
    <w:pPr>
      <w:keepNext/>
      <w:keepLines/>
      <w:spacing w:before="480" w:after="0"/>
    </w:pPr>
    <w:rPr>
      <w:bCs/>
      <w:sz w:val="32"/>
      <w:szCs w:val="32"/>
    </w:rPr>
  </w:style>
  <w:style w:type="paragraph" w:styleId="Heading21" w:customStyle="1">
    <w:name w:val="Heading 21"/>
    <w:basedOn w:val="Normal"/>
    <w:pPr>
      <w:keepNext/>
      <w:keepLines/>
      <w:spacing w:before="280" w:after="280"/>
    </w:pPr>
    <w:rPr>
      <w:bCs/>
      <w:sz w:val="26"/>
      <w:szCs w:val="26"/>
    </w:rPr>
  </w:style>
  <w:style w:type="paragraph" w:styleId="Caption1" w:customStyle="1">
    <w:name w:val="Caption1"/>
    <w:basedOn w:val="Normal"/>
    <w:pPr>
      <w:suppressLineNumbers/>
      <w:spacing w:before="120" w:after="120"/>
    </w:pPr>
    <w:rPr>
      <w:rFonts w:cs="Lohit Hindi"/>
      <w:i/>
      <w:iCs/>
      <w:sz w:val="24"/>
    </w:rPr>
  </w:style>
  <w:style w:type="paragraph" w:styleId="BalloonText">
    <w:name w:val="Balloon Text"/>
    <w:basedOn w:val="Normal"/>
    <w:pPr>
      <w:spacing w:lineRule="atLeast" w:line="100"/>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2013-07-29T12:13:00Z</dcterms:created>
  <dc:creator>Peter Magenheimer;OpenTBS 1.9.6</dc:creator>
  <dc:language>en-US</dc:language>
  <cp:lastModifiedBy>Markus Fritz</cp:lastModifiedBy>
  <dcterms:modified xsi:type="dcterms:W3CDTF">2015-11-11T13:51:00Z</dcterms:modified>
  <cp:revision>11</cp:revision>
</cp:coreProperties>
</file>