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9E" w:rsidRP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</w:t>
      </w:r>
      <w:r w:rsidR="00F25042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314CBB">
        <w:rPr>
          <w:rFonts w:ascii="Times New Roman" w:hAnsi="Times New Roman" w:cs="Times New Roman"/>
          <w:b/>
          <w:bCs/>
          <w:sz w:val="52"/>
          <w:szCs w:val="52"/>
        </w:rPr>
        <w:t xml:space="preserve">CANCER DE </w:t>
      </w:r>
      <w:r w:rsidR="00314CBB" w:rsidRPr="00314CBB">
        <w:rPr>
          <w:rFonts w:ascii="Times New Roman" w:hAnsi="Times New Roman" w:cs="Times New Roman"/>
          <w:b/>
          <w:bCs/>
          <w:sz w:val="52"/>
          <w:szCs w:val="52"/>
        </w:rPr>
        <w:t>L’ENDOMETRE</w:t>
      </w:r>
    </w:p>
    <w:p w:rsidR="00F25042" w:rsidRDefault="00F25042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316CF1" w:rsidRDefault="00F67F09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 / </w:t>
      </w:r>
      <w:r w:rsidR="00316CF1">
        <w:rPr>
          <w:rFonts w:ascii="Times New Roman" w:hAnsi="Times New Roman" w:cs="Times New Roman"/>
          <w:b/>
          <w:bCs/>
          <w:sz w:val="32"/>
          <w:szCs w:val="32"/>
        </w:rPr>
        <w:t>Introduction :</w:t>
      </w:r>
    </w:p>
    <w:p w:rsidR="00860F9A" w:rsidRDefault="00316CF1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9F2">
        <w:rPr>
          <w:rFonts w:ascii="Times New Roman" w:hAnsi="Times New Roman" w:cs="Times New Roman"/>
          <w:sz w:val="24"/>
          <w:szCs w:val="24"/>
        </w:rPr>
        <w:t xml:space="preserve">C’est </w:t>
      </w:r>
      <w:r w:rsidR="006575F2">
        <w:rPr>
          <w:rFonts w:ascii="Times New Roman" w:hAnsi="Times New Roman" w:cs="Times New Roman"/>
          <w:sz w:val="24"/>
          <w:szCs w:val="24"/>
        </w:rPr>
        <w:t xml:space="preserve">typiquement </w:t>
      </w:r>
      <w:r w:rsidRPr="009B29F2">
        <w:rPr>
          <w:rFonts w:ascii="Times New Roman" w:hAnsi="Times New Roman" w:cs="Times New Roman"/>
          <w:sz w:val="24"/>
          <w:szCs w:val="24"/>
        </w:rPr>
        <w:t xml:space="preserve">un cancer de la femme </w:t>
      </w:r>
      <w:r w:rsidR="00504984" w:rsidRPr="009B29F2">
        <w:rPr>
          <w:rFonts w:ascii="Times New Roman" w:hAnsi="Times New Roman" w:cs="Times New Roman"/>
          <w:sz w:val="24"/>
          <w:szCs w:val="24"/>
        </w:rPr>
        <w:t>âgée ménopausée</w:t>
      </w:r>
      <w:r w:rsidRPr="009B29F2">
        <w:rPr>
          <w:rFonts w:ascii="Times New Roman" w:hAnsi="Times New Roman" w:cs="Times New Roman"/>
          <w:sz w:val="24"/>
          <w:szCs w:val="24"/>
        </w:rPr>
        <w:t xml:space="preserve"> avec un </w:t>
      </w:r>
      <w:r w:rsidR="00504984" w:rsidRPr="009B29F2">
        <w:rPr>
          <w:rFonts w:ascii="Times New Roman" w:hAnsi="Times New Roman" w:cs="Times New Roman"/>
          <w:sz w:val="24"/>
          <w:szCs w:val="24"/>
        </w:rPr>
        <w:t>âge</w:t>
      </w:r>
      <w:r w:rsidRPr="009B29F2">
        <w:rPr>
          <w:rFonts w:ascii="Times New Roman" w:hAnsi="Times New Roman" w:cs="Times New Roman"/>
          <w:sz w:val="24"/>
          <w:szCs w:val="24"/>
        </w:rPr>
        <w:t xml:space="preserve"> moyen de diagnostic </w:t>
      </w:r>
      <w:r w:rsidR="00860F9A">
        <w:rPr>
          <w:rFonts w:ascii="Times New Roman" w:hAnsi="Times New Roman" w:cs="Times New Roman"/>
          <w:sz w:val="24"/>
          <w:szCs w:val="24"/>
        </w:rPr>
        <w:t>de 68 ans.</w:t>
      </w:r>
    </w:p>
    <w:p w:rsidR="00316CF1" w:rsidRPr="00860F9A" w:rsidRDefault="00860F9A" w:rsidP="00EB1E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16CF1" w:rsidRPr="009B29F2">
        <w:rPr>
          <w:rFonts w:ascii="Times New Roman" w:hAnsi="Times New Roman" w:cs="Times New Roman"/>
          <w:sz w:val="24"/>
          <w:szCs w:val="24"/>
        </w:rPr>
        <w:t>’</w:t>
      </w:r>
      <w:r w:rsidR="00504984" w:rsidRPr="009B29F2">
        <w:rPr>
          <w:rFonts w:ascii="Times New Roman" w:hAnsi="Times New Roman" w:cs="Times New Roman"/>
          <w:sz w:val="24"/>
          <w:szCs w:val="24"/>
        </w:rPr>
        <w:t>est</w:t>
      </w:r>
      <w:r w:rsidR="00316CF1" w:rsidRPr="009B29F2">
        <w:rPr>
          <w:rFonts w:ascii="Times New Roman" w:hAnsi="Times New Roman" w:cs="Times New Roman"/>
          <w:sz w:val="24"/>
          <w:szCs w:val="24"/>
        </w:rPr>
        <w:t xml:space="preserve"> un bon </w:t>
      </w:r>
      <w:r w:rsidRPr="009B29F2">
        <w:rPr>
          <w:rFonts w:ascii="Times New Roman" w:hAnsi="Times New Roman" w:cs="Times New Roman"/>
          <w:sz w:val="24"/>
          <w:szCs w:val="24"/>
        </w:rPr>
        <w:t xml:space="preserve">cancer </w:t>
      </w:r>
      <w:r>
        <w:rPr>
          <w:rFonts w:ascii="Times New Roman" w:hAnsi="Times New Roman" w:cs="Times New Roman"/>
          <w:sz w:val="24"/>
          <w:szCs w:val="24"/>
        </w:rPr>
        <w:t xml:space="preserve">le plus fréquemment </w:t>
      </w:r>
      <w:r>
        <w:rPr>
          <w:rFonts w:ascii="TimesNewRoman" w:hAnsi="TimesNewRoman" w:cs="TimesNewRoman"/>
          <w:sz w:val="24"/>
          <w:szCs w:val="24"/>
        </w:rPr>
        <w:t>di</w:t>
      </w:r>
      <w:r w:rsidR="00EB1EB7">
        <w:rPr>
          <w:rFonts w:ascii="TimesNewRoman" w:hAnsi="TimesNewRoman" w:cs="TimesNewRoman"/>
          <w:sz w:val="24"/>
          <w:szCs w:val="24"/>
        </w:rPr>
        <w:t>agnostiqué à un stade précoce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EB1EB7">
        <w:rPr>
          <w:rFonts w:ascii="TimesNewRoman" w:hAnsi="TimesNewRoman" w:cs="TimesNewRoman"/>
          <w:sz w:val="24"/>
          <w:szCs w:val="24"/>
        </w:rPr>
        <w:t>avec</w:t>
      </w:r>
      <w:r w:rsidR="00EB1EB7" w:rsidRPr="009B29F2">
        <w:rPr>
          <w:rFonts w:ascii="Times New Roman" w:hAnsi="Times New Roman" w:cs="Times New Roman"/>
          <w:sz w:val="24"/>
          <w:szCs w:val="24"/>
        </w:rPr>
        <w:t xml:space="preserve"> </w:t>
      </w:r>
      <w:r w:rsidR="00316CF1" w:rsidRPr="009B29F2">
        <w:rPr>
          <w:rFonts w:ascii="Times New Roman" w:hAnsi="Times New Roman" w:cs="Times New Roman"/>
          <w:sz w:val="24"/>
          <w:szCs w:val="24"/>
        </w:rPr>
        <w:t>une survie globale de 76</w:t>
      </w:r>
      <w:r w:rsidR="00504984" w:rsidRPr="009B29F2">
        <w:rPr>
          <w:rFonts w:ascii="Times New Roman" w:hAnsi="Times New Roman" w:cs="Times New Roman"/>
          <w:sz w:val="24"/>
          <w:szCs w:val="24"/>
        </w:rPr>
        <w:t>%</w:t>
      </w:r>
      <w:r w:rsidR="006575F2">
        <w:rPr>
          <w:rFonts w:ascii="Times New Roman" w:hAnsi="Times New Roman" w:cs="Times New Roman"/>
          <w:sz w:val="24"/>
          <w:szCs w:val="24"/>
        </w:rPr>
        <w:t>.</w:t>
      </w:r>
    </w:p>
    <w:p w:rsidR="00860F9A" w:rsidRDefault="006575F2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5F2">
        <w:rPr>
          <w:rFonts w:ascii="Times New Roman" w:hAnsi="Times New Roman" w:cs="Times New Roman"/>
          <w:sz w:val="24"/>
          <w:szCs w:val="24"/>
        </w:rPr>
        <w:t xml:space="preserve">Son incidence en </w:t>
      </w:r>
      <w:r w:rsidR="001B1490">
        <w:rPr>
          <w:rFonts w:ascii="Times New Roman" w:hAnsi="Times New Roman" w:cs="Times New Roman"/>
          <w:sz w:val="24"/>
          <w:szCs w:val="24"/>
        </w:rPr>
        <w:t>Algérie est de 2,3</w:t>
      </w:r>
      <w:r w:rsidR="001B1490" w:rsidRPr="001B1490">
        <w:t xml:space="preserve"> </w:t>
      </w:r>
      <w:r w:rsidR="001B1490" w:rsidRPr="001B1490">
        <w:rPr>
          <w:rFonts w:ascii="Times New Roman" w:hAnsi="Times New Roman" w:cs="Times New Roman"/>
          <w:sz w:val="24"/>
          <w:szCs w:val="24"/>
        </w:rPr>
        <w:t xml:space="preserve">nouveaux cas pour 100000 femmes/an </w:t>
      </w:r>
      <w:r w:rsidR="001B1490">
        <w:rPr>
          <w:rFonts w:ascii="Times New Roman" w:hAnsi="Times New Roman" w:cs="Times New Roman"/>
          <w:sz w:val="24"/>
          <w:szCs w:val="24"/>
        </w:rPr>
        <w:t xml:space="preserve">alors par exemple en </w:t>
      </w:r>
      <w:r w:rsidRPr="006575F2">
        <w:rPr>
          <w:rFonts w:ascii="Times New Roman" w:hAnsi="Times New Roman" w:cs="Times New Roman"/>
          <w:sz w:val="24"/>
          <w:szCs w:val="24"/>
        </w:rPr>
        <w:t xml:space="preserve">France </w:t>
      </w:r>
      <w:r w:rsidR="001B1490">
        <w:rPr>
          <w:rFonts w:ascii="Times New Roman" w:hAnsi="Times New Roman" w:cs="Times New Roman"/>
          <w:sz w:val="24"/>
          <w:szCs w:val="24"/>
        </w:rPr>
        <w:t xml:space="preserve">elle </w:t>
      </w:r>
      <w:r w:rsidRPr="006575F2">
        <w:rPr>
          <w:rFonts w:ascii="Times New Roman" w:hAnsi="Times New Roman" w:cs="Times New Roman"/>
          <w:sz w:val="24"/>
          <w:szCs w:val="24"/>
        </w:rPr>
        <w:t>est de 13,6 nouveaux cas pour 100000 femmes/an</w:t>
      </w:r>
      <w:r w:rsidR="001B1490">
        <w:rPr>
          <w:rFonts w:ascii="Times New Roman" w:hAnsi="Times New Roman" w:cs="Times New Roman"/>
          <w:sz w:val="24"/>
          <w:szCs w:val="24"/>
        </w:rPr>
        <w:t>, cela s’expliquerait par des modes de vie  différents. Ce cancer est en nette augmentation dans les pays industrialisés.</w:t>
      </w:r>
    </w:p>
    <w:p w:rsidR="00316CF1" w:rsidRPr="006575F2" w:rsidRDefault="00EB1EB7" w:rsidP="00EB1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forme histologique la plus fréquente est le carcinome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endométrioide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="009147D4">
        <w:rPr>
          <w:rFonts w:ascii="Times New Roman" w:hAnsi="Times New Roman" w:cs="Times New Roman"/>
          <w:sz w:val="24"/>
          <w:szCs w:val="24"/>
        </w:rPr>
        <w:t>; c’est</w:t>
      </w:r>
      <w:r w:rsidR="006575F2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cancer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dépendant.</w:t>
      </w:r>
      <w:r w:rsidR="006575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E118D" w:rsidRPr="00942662" w:rsidRDefault="008C3794" w:rsidP="0094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794">
        <w:rPr>
          <w:rFonts w:ascii="Times New Roman" w:hAnsi="Times New Roman" w:cs="Times New Roman"/>
          <w:sz w:val="24"/>
          <w:szCs w:val="24"/>
        </w:rPr>
        <w:t xml:space="preserve">Le signe d’appel classique est la métrorragie post ménopausique </w:t>
      </w:r>
    </w:p>
    <w:p w:rsidR="001E118D" w:rsidRDefault="00F9097D" w:rsidP="001E118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 dépistage du cancer de l’endomètre n’est pas recommandé.</w:t>
      </w:r>
    </w:p>
    <w:p w:rsidR="008C3794" w:rsidRPr="008C3794" w:rsidRDefault="008C3794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F9E" w:rsidRDefault="00316CF1" w:rsidP="00D71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II/ </w:t>
      </w:r>
      <w:r w:rsidR="0006288F" w:rsidRPr="00E61D17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4001B5">
        <w:rPr>
          <w:rFonts w:ascii="Times New Roman" w:hAnsi="Times New Roman" w:cs="Times New Roman"/>
          <w:b/>
          <w:bCs/>
          <w:sz w:val="32"/>
          <w:szCs w:val="32"/>
        </w:rPr>
        <w:t>es F</w:t>
      </w:r>
      <w:r w:rsidR="00826F9E" w:rsidRPr="00E61D17">
        <w:rPr>
          <w:rFonts w:ascii="Times New Roman" w:hAnsi="Times New Roman" w:cs="Times New Roman"/>
          <w:b/>
          <w:bCs/>
          <w:sz w:val="32"/>
          <w:szCs w:val="32"/>
        </w:rPr>
        <w:t>acteurs de</w:t>
      </w:r>
      <w:r w:rsidR="00EE1720" w:rsidRPr="00E61D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26F9E" w:rsidRPr="00E61D17">
        <w:rPr>
          <w:rFonts w:ascii="Times New Roman" w:hAnsi="Times New Roman" w:cs="Times New Roman"/>
          <w:b/>
          <w:bCs/>
          <w:sz w:val="32"/>
          <w:szCs w:val="32"/>
        </w:rPr>
        <w:t>Risque </w:t>
      </w:r>
      <w:r w:rsidR="00D7197D">
        <w:rPr>
          <w:rFonts w:ascii="Times New Roman" w:hAnsi="Times New Roman" w:cs="Times New Roman"/>
          <w:b/>
          <w:bCs/>
          <w:sz w:val="32"/>
          <w:szCs w:val="32"/>
        </w:rPr>
        <w:t xml:space="preserve">et Facteur </w:t>
      </w:r>
      <w:r w:rsidR="00320F96">
        <w:rPr>
          <w:rFonts w:ascii="Times New Roman" w:hAnsi="Times New Roman" w:cs="Times New Roman"/>
          <w:b/>
          <w:bCs/>
          <w:sz w:val="32"/>
          <w:szCs w:val="32"/>
        </w:rPr>
        <w:t>Protecteur</w:t>
      </w:r>
      <w:r w:rsidR="00320F96" w:rsidRPr="00E61D17">
        <w:rPr>
          <w:rFonts w:ascii="Times New Roman" w:hAnsi="Times New Roman" w:cs="Times New Roman"/>
          <w:b/>
          <w:bCs/>
          <w:sz w:val="32"/>
          <w:szCs w:val="32"/>
        </w:rPr>
        <w:t> :</w:t>
      </w:r>
    </w:p>
    <w:p w:rsidR="00826F9E" w:rsidRDefault="00826F9E" w:rsidP="00320F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 principaux facteurs de risque sont l’</w:t>
      </w:r>
      <w:proofErr w:type="spellStart"/>
      <w:r>
        <w:rPr>
          <w:rFonts w:ascii="TimesNewRoman" w:hAnsi="TimesNewRoman" w:cs="TimesNewRoman"/>
          <w:sz w:val="24"/>
          <w:szCs w:val="24"/>
        </w:rPr>
        <w:t>hyperoestrogénie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et des facteurs génétiques</w:t>
      </w:r>
      <w:r w:rsidR="00860F9A">
        <w:rPr>
          <w:rFonts w:ascii="TimesNewRoman" w:hAnsi="TimesNewRoman" w:cs="TimesNewRoman"/>
          <w:sz w:val="24"/>
          <w:szCs w:val="24"/>
        </w:rPr>
        <w:t> ;</w:t>
      </w:r>
    </w:p>
    <w:p w:rsidR="00314CBB" w:rsidRDefault="00314CBB" w:rsidP="0032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29F2" w:rsidRDefault="00860F9A" w:rsidP="0032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0E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44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>Antécédents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familiaux d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>e cancer de l’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>endomètre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29F2" w:rsidRDefault="009B29F2" w:rsidP="0032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F3F" w:rsidRPr="00F94E07" w:rsidRDefault="00860F9A" w:rsidP="00F70F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0E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554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>Antécédents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 xml:space="preserve"> personnels ou familiaux de cancer du </w:t>
      </w:r>
      <w:r w:rsidR="006C4761">
        <w:rPr>
          <w:rFonts w:ascii="Times New Roman" w:hAnsi="Times New Roman" w:cs="Times New Roman"/>
          <w:b/>
          <w:bCs/>
          <w:sz w:val="24"/>
          <w:szCs w:val="24"/>
        </w:rPr>
        <w:t>sein, colon (syndrome de L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>nch)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>ovaire</w:t>
      </w:r>
      <w:r w:rsidR="00A20E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F3F" w:rsidRPr="00F70F3F">
        <w:rPr>
          <w:rFonts w:ascii="Arial" w:hAnsi="Arial" w:cs="Arial"/>
          <w:color w:val="4E4C4E"/>
          <w:sz w:val="20"/>
          <w:szCs w:val="20"/>
        </w:rPr>
        <w:t xml:space="preserve"> </w:t>
      </w:r>
      <w:r w:rsidR="00F70F3F" w:rsidRPr="00F94E07">
        <w:rPr>
          <w:rFonts w:asciiTheme="majorBidi" w:hAnsiTheme="majorBidi" w:cstheme="majorBidi"/>
          <w:color w:val="000000" w:themeColor="text1"/>
          <w:sz w:val="24"/>
          <w:szCs w:val="24"/>
        </w:rPr>
        <w:t>Si le risque de cancer de l'endomètre dans la population générale est de 1,5 %, il est de</w:t>
      </w:r>
    </w:p>
    <w:p w:rsidR="009B29F2" w:rsidRPr="00F94E07" w:rsidRDefault="00F70F3F" w:rsidP="00F70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4E0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60 % chez les patientes porteuses d'une mutation responsable du syndrome de Lynch (HNPCC). </w:t>
      </w:r>
      <w:r w:rsidR="00D7197D" w:rsidRPr="00F94E07">
        <w:rPr>
          <w:rFonts w:asciiTheme="majorBidi" w:hAnsiTheme="majorBidi" w:cstheme="majorBidi"/>
          <w:color w:val="000000" w:themeColor="text1"/>
          <w:sz w:val="24"/>
          <w:szCs w:val="24"/>
        </w:rPr>
        <w:t>L’âge</w:t>
      </w:r>
      <w:r w:rsidRPr="00F94E0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moyen de survenue de ces cancers est de 15 ans plus jeune</w:t>
      </w:r>
      <w:r w:rsidR="00D7197D" w:rsidRPr="00F94E0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D7197D" w:rsidRDefault="00D7197D" w:rsidP="00D7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197D" w:rsidRDefault="00860F9A" w:rsidP="00D7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20E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20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>Facteurs d’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>origine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 xml:space="preserve"> hormonale</w:t>
      </w:r>
      <w:r w:rsidR="00314CBB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9B29F2" w:rsidRPr="00D7197D" w:rsidRDefault="00314CBB" w:rsidP="00D7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97D">
        <w:rPr>
          <w:rFonts w:ascii="Times New Roman" w:hAnsi="Times New Roman" w:cs="Times New Roman"/>
          <w:sz w:val="24"/>
          <w:szCs w:val="24"/>
        </w:rPr>
        <w:t>Exposition</w:t>
      </w:r>
      <w:r w:rsidR="009B29F2" w:rsidRPr="00D7197D">
        <w:rPr>
          <w:rFonts w:ascii="Times New Roman" w:hAnsi="Times New Roman" w:cs="Times New Roman"/>
          <w:sz w:val="24"/>
          <w:szCs w:val="24"/>
        </w:rPr>
        <w:t xml:space="preserve"> aux </w:t>
      </w:r>
      <w:r w:rsidR="006E0368" w:rsidRPr="00D7197D">
        <w:rPr>
          <w:rFonts w:ascii="Times New Roman" w:hAnsi="Times New Roman" w:cs="Times New Roman"/>
          <w:sz w:val="24"/>
          <w:szCs w:val="24"/>
        </w:rPr>
        <w:t>œstrogènes</w:t>
      </w:r>
      <w:r w:rsidR="009B29F2" w:rsidRPr="00D7197D">
        <w:rPr>
          <w:rFonts w:ascii="Times New Roman" w:hAnsi="Times New Roman" w:cs="Times New Roman"/>
          <w:sz w:val="24"/>
          <w:szCs w:val="24"/>
        </w:rPr>
        <w:t xml:space="preserve"> en l’absence absolue ou </w:t>
      </w:r>
      <w:r w:rsidR="006E0368" w:rsidRPr="00D7197D">
        <w:rPr>
          <w:rFonts w:ascii="Times New Roman" w:hAnsi="Times New Roman" w:cs="Times New Roman"/>
          <w:sz w:val="24"/>
          <w:szCs w:val="24"/>
        </w:rPr>
        <w:t>relative</w:t>
      </w:r>
      <w:r w:rsidR="009B29F2" w:rsidRPr="00D7197D">
        <w:rPr>
          <w:rFonts w:ascii="Times New Roman" w:hAnsi="Times New Roman" w:cs="Times New Roman"/>
          <w:sz w:val="24"/>
          <w:szCs w:val="24"/>
        </w:rPr>
        <w:t xml:space="preserve"> de progestatif</w:t>
      </w:r>
      <w:r w:rsidR="00D7197D">
        <w:rPr>
          <w:rFonts w:ascii="Times New Roman" w:hAnsi="Times New Roman" w:cs="Times New Roman"/>
          <w:sz w:val="24"/>
          <w:szCs w:val="24"/>
        </w:rPr>
        <w:t>.</w:t>
      </w:r>
    </w:p>
    <w:p w:rsidR="00826F9E" w:rsidRDefault="00D7197D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3-1. 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 xml:space="preserve">Hyper 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>ostéogénie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 xml:space="preserve"> d’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>origine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>endogène</w:t>
      </w:r>
    </w:p>
    <w:p w:rsidR="00826F9E" w:rsidRDefault="00D7197D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20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F9E">
        <w:rPr>
          <w:rFonts w:ascii="Times New Roman" w:hAnsi="Times New Roman" w:cs="Times New Roman"/>
          <w:b/>
          <w:bCs/>
          <w:sz w:val="24"/>
          <w:szCs w:val="24"/>
        </w:rPr>
        <w:t>Obésité</w:t>
      </w:r>
      <w:r w:rsidR="00487F4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449EA">
        <w:rPr>
          <w:rFonts w:ascii="Times New Roman" w:hAnsi="Times New Roman" w:cs="Times New Roman"/>
          <w:sz w:val="24"/>
          <w:szCs w:val="24"/>
        </w:rPr>
        <w:t>; production</w:t>
      </w:r>
      <w:r w:rsidR="00826F9E">
        <w:rPr>
          <w:rFonts w:ascii="Times New Roman" w:hAnsi="Times New Roman" w:cs="Times New Roman"/>
          <w:sz w:val="24"/>
          <w:szCs w:val="24"/>
        </w:rPr>
        <w:t xml:space="preserve"> d’estrone par aromatisat</w:t>
      </w:r>
      <w:r w:rsidR="009B29F2">
        <w:rPr>
          <w:rFonts w:ascii="Times New Roman" w:hAnsi="Times New Roman" w:cs="Times New Roman"/>
          <w:sz w:val="24"/>
          <w:szCs w:val="24"/>
        </w:rPr>
        <w:t>ion de l’</w:t>
      </w:r>
      <w:proofErr w:type="spellStart"/>
      <w:r w:rsidR="009B29F2">
        <w:rPr>
          <w:rFonts w:ascii="Times New Roman" w:hAnsi="Times New Roman" w:cs="Times New Roman"/>
          <w:sz w:val="24"/>
          <w:szCs w:val="24"/>
        </w:rPr>
        <w:t>androsténédione</w:t>
      </w:r>
      <w:proofErr w:type="spellEnd"/>
      <w:r w:rsidR="009B29F2">
        <w:rPr>
          <w:rFonts w:ascii="Times New Roman" w:hAnsi="Times New Roman" w:cs="Times New Roman"/>
          <w:sz w:val="24"/>
          <w:szCs w:val="24"/>
        </w:rPr>
        <w:t xml:space="preserve"> dans le tissu adipeux</w:t>
      </w:r>
      <w:r w:rsidR="00487F4F">
        <w:rPr>
          <w:rFonts w:ascii="Times New Roman" w:hAnsi="Times New Roman" w:cs="Times New Roman"/>
          <w:sz w:val="24"/>
          <w:szCs w:val="24"/>
        </w:rPr>
        <w:t>.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Nulliparité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0368" w:rsidRDefault="00D7197D" w:rsidP="009B2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554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F9E">
        <w:rPr>
          <w:rFonts w:ascii="Times New Roman" w:hAnsi="Times New Roman" w:cs="Times New Roman"/>
          <w:b/>
          <w:bCs/>
          <w:sz w:val="24"/>
          <w:szCs w:val="24"/>
        </w:rPr>
        <w:t>Méno</w:t>
      </w:r>
      <w:r w:rsidR="007F32AA">
        <w:rPr>
          <w:rFonts w:ascii="Times New Roman" w:hAnsi="Times New Roman" w:cs="Times New Roman"/>
          <w:b/>
          <w:bCs/>
          <w:sz w:val="24"/>
          <w:szCs w:val="24"/>
        </w:rPr>
        <w:t>pause tardive / Puberté précoce</w:t>
      </w:r>
      <w:r w:rsidR="004441F7">
        <w:rPr>
          <w:rFonts w:ascii="Times New Roman" w:hAnsi="Times New Roman" w:cs="Times New Roman"/>
          <w:sz w:val="24"/>
          <w:szCs w:val="24"/>
        </w:rPr>
        <w:t xml:space="preserve"> </w:t>
      </w:r>
      <w:r w:rsidR="009B29F2">
        <w:rPr>
          <w:rFonts w:ascii="Times New Roman" w:hAnsi="Times New Roman" w:cs="Times New Roman"/>
          <w:sz w:val="24"/>
          <w:szCs w:val="24"/>
        </w:rPr>
        <w:t>augmentation de la durée d’exposition aux œstrogènes</w:t>
      </w:r>
      <w:r w:rsidR="009B29F2" w:rsidRPr="009B2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29F2" w:rsidRDefault="00D7197D" w:rsidP="009B2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554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>Ovaire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>poly kystiques SOPK</w:t>
      </w:r>
      <w:r w:rsidR="009B2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68" w:rsidRDefault="00AE2247" w:rsidP="006E0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7197D">
        <w:rPr>
          <w:rFonts w:ascii="Times New Roman" w:hAnsi="Times New Roman" w:cs="Times New Roman"/>
          <w:b/>
          <w:bCs/>
          <w:sz w:val="24"/>
          <w:szCs w:val="24"/>
        </w:rPr>
        <w:t xml:space="preserve"> 3-2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A20E4C">
        <w:rPr>
          <w:rFonts w:ascii="Times New Roman" w:hAnsi="Times New Roman" w:cs="Times New Roman"/>
          <w:b/>
          <w:bCs/>
          <w:sz w:val="24"/>
          <w:szCs w:val="24"/>
        </w:rPr>
        <w:t>Hyperoestro</w:t>
      </w:r>
      <w:r w:rsidR="00487F4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spellEnd"/>
      <w:r w:rsidR="006E0368">
        <w:rPr>
          <w:rFonts w:ascii="Times New Roman" w:hAnsi="Times New Roman" w:cs="Times New Roman"/>
          <w:b/>
          <w:bCs/>
          <w:sz w:val="24"/>
          <w:szCs w:val="24"/>
        </w:rPr>
        <w:t xml:space="preserve"> d’</w:t>
      </w:r>
      <w:r w:rsidR="00A20E4C">
        <w:rPr>
          <w:rFonts w:ascii="Times New Roman" w:hAnsi="Times New Roman" w:cs="Times New Roman"/>
          <w:b/>
          <w:bCs/>
          <w:sz w:val="24"/>
          <w:szCs w:val="24"/>
        </w:rPr>
        <w:t>origine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E4C">
        <w:rPr>
          <w:rFonts w:ascii="Times New Roman" w:hAnsi="Times New Roman" w:cs="Times New Roman"/>
          <w:b/>
          <w:bCs/>
          <w:sz w:val="24"/>
          <w:szCs w:val="24"/>
        </w:rPr>
        <w:t>exogène</w:t>
      </w:r>
      <w:r w:rsidR="006E0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E4C">
        <w:rPr>
          <w:rFonts w:ascii="Times New Roman" w:hAnsi="Times New Roman" w:cs="Times New Roman"/>
          <w:b/>
          <w:bCs/>
          <w:sz w:val="24"/>
          <w:szCs w:val="24"/>
        </w:rPr>
        <w:t>iatrogène</w:t>
      </w:r>
    </w:p>
    <w:p w:rsidR="00AC00C5" w:rsidRDefault="00D7197D" w:rsidP="00F70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554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368" w:rsidRPr="00860F9A">
        <w:rPr>
          <w:rFonts w:ascii="Times New Roman" w:hAnsi="Times New Roman" w:cs="Times New Roman"/>
          <w:b/>
          <w:bCs/>
          <w:sz w:val="24"/>
          <w:szCs w:val="24"/>
        </w:rPr>
        <w:t xml:space="preserve">Traitement </w:t>
      </w:r>
      <w:r w:rsidR="00EB1EB7">
        <w:rPr>
          <w:rFonts w:ascii="Times New Roman" w:hAnsi="Times New Roman" w:cs="Times New Roman"/>
          <w:b/>
          <w:bCs/>
          <w:sz w:val="24"/>
          <w:szCs w:val="24"/>
        </w:rPr>
        <w:t>hormonal subst</w:t>
      </w:r>
      <w:r w:rsidR="00320F96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="00EB1EB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E0368" w:rsidRPr="00860F9A">
        <w:rPr>
          <w:rFonts w:ascii="Times New Roman" w:hAnsi="Times New Roman" w:cs="Times New Roman"/>
          <w:b/>
          <w:bCs/>
          <w:sz w:val="24"/>
          <w:szCs w:val="24"/>
        </w:rPr>
        <w:t xml:space="preserve">tif de la </w:t>
      </w:r>
      <w:r w:rsidR="00A20E4C" w:rsidRPr="00860F9A">
        <w:rPr>
          <w:rFonts w:ascii="Times New Roman" w:hAnsi="Times New Roman" w:cs="Times New Roman"/>
          <w:b/>
          <w:bCs/>
          <w:sz w:val="24"/>
          <w:szCs w:val="24"/>
        </w:rPr>
        <w:t>ménopause</w:t>
      </w:r>
      <w:r w:rsidR="006E0368" w:rsidRPr="00AE2247">
        <w:rPr>
          <w:rFonts w:ascii="Times New Roman" w:hAnsi="Times New Roman" w:cs="Times New Roman"/>
          <w:sz w:val="24"/>
          <w:szCs w:val="24"/>
        </w:rPr>
        <w:t xml:space="preserve"> </w:t>
      </w:r>
      <w:r w:rsidR="006E0368" w:rsidRPr="00860F9A">
        <w:rPr>
          <w:rFonts w:ascii="Times New Roman" w:hAnsi="Times New Roman" w:cs="Times New Roman"/>
          <w:b/>
          <w:bCs/>
          <w:sz w:val="24"/>
          <w:szCs w:val="24"/>
        </w:rPr>
        <w:t>THM</w:t>
      </w:r>
      <w:r w:rsidR="00A20E4C" w:rsidRPr="00AE2247">
        <w:rPr>
          <w:rFonts w:ascii="Times New Roman" w:hAnsi="Times New Roman" w:cs="Times New Roman"/>
          <w:sz w:val="24"/>
          <w:szCs w:val="24"/>
        </w:rPr>
        <w:t xml:space="preserve"> </w:t>
      </w:r>
      <w:r w:rsidR="00F70E3D">
        <w:rPr>
          <w:rFonts w:ascii="Times New Roman" w:hAnsi="Times New Roman" w:cs="Times New Roman"/>
          <w:sz w:val="24"/>
          <w:szCs w:val="24"/>
        </w:rPr>
        <w:t>prise d’</w:t>
      </w:r>
      <w:r w:rsidR="006E0368" w:rsidRPr="00AE2247">
        <w:rPr>
          <w:rFonts w:ascii="Times New Roman" w:hAnsi="Times New Roman" w:cs="Times New Roman"/>
          <w:sz w:val="24"/>
          <w:szCs w:val="24"/>
        </w:rPr>
        <w:t xml:space="preserve">estrogènes </w:t>
      </w:r>
      <w:r w:rsidR="00F70E3D" w:rsidRPr="00AE2247">
        <w:rPr>
          <w:rFonts w:ascii="Times New Roman" w:hAnsi="Times New Roman" w:cs="Times New Roman"/>
          <w:sz w:val="24"/>
          <w:szCs w:val="24"/>
        </w:rPr>
        <w:t>seuls</w:t>
      </w:r>
      <w:r w:rsidR="00C30CD4" w:rsidRPr="00C30CD4">
        <w:rPr>
          <w:rFonts w:ascii="Times New Roman" w:hAnsi="Times New Roman" w:cs="Times New Roman"/>
          <w:sz w:val="24"/>
          <w:szCs w:val="24"/>
        </w:rPr>
        <w:t xml:space="preserve"> chez les patientes non </w:t>
      </w:r>
      <w:proofErr w:type="spellStart"/>
      <w:r w:rsidR="00320F96" w:rsidRPr="00C30CD4">
        <w:rPr>
          <w:rFonts w:ascii="Times New Roman" w:hAnsi="Times New Roman" w:cs="Times New Roman"/>
          <w:sz w:val="24"/>
          <w:szCs w:val="24"/>
        </w:rPr>
        <w:t>hystér</w:t>
      </w:r>
      <w:r w:rsidR="00320F96">
        <w:rPr>
          <w:rFonts w:ascii="Times New Roman" w:hAnsi="Times New Roman" w:cs="Times New Roman"/>
          <w:sz w:val="24"/>
          <w:szCs w:val="24"/>
        </w:rPr>
        <w:t>ectomisées</w:t>
      </w:r>
      <w:proofErr w:type="spellEnd"/>
      <w:r w:rsidR="00320F96">
        <w:rPr>
          <w:rFonts w:ascii="Times New Roman" w:hAnsi="Times New Roman" w:cs="Times New Roman"/>
          <w:sz w:val="24"/>
          <w:szCs w:val="24"/>
        </w:rPr>
        <w:t>.</w:t>
      </w:r>
    </w:p>
    <w:p w:rsidR="009B29F2" w:rsidRDefault="00D7197D" w:rsidP="00C30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554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0368" w:rsidRPr="00860F9A">
        <w:rPr>
          <w:rFonts w:ascii="Times New Roman" w:hAnsi="Times New Roman" w:cs="Times New Roman"/>
          <w:b/>
          <w:bCs/>
          <w:sz w:val="24"/>
          <w:szCs w:val="24"/>
        </w:rPr>
        <w:t>Tamoxifène</w:t>
      </w:r>
      <w:proofErr w:type="spellEnd"/>
      <w:r w:rsidR="006E0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0368" w:rsidRDefault="006E0368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F9E" w:rsidRDefault="00860F9A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20E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20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5F2">
        <w:rPr>
          <w:rFonts w:ascii="Times New Roman" w:hAnsi="Times New Roman" w:cs="Times New Roman"/>
          <w:b/>
          <w:bCs/>
          <w:sz w:val="24"/>
          <w:szCs w:val="24"/>
        </w:rPr>
        <w:t>Diabète</w:t>
      </w:r>
      <w:r w:rsidR="00F70E3D">
        <w:rPr>
          <w:rFonts w:ascii="Times New Roman" w:hAnsi="Times New Roman" w:cs="Times New Roman"/>
          <w:b/>
          <w:bCs/>
          <w:sz w:val="24"/>
          <w:szCs w:val="24"/>
        </w:rPr>
        <w:t xml:space="preserve"> DNID</w:t>
      </w:r>
      <w:r w:rsidR="006575F2">
        <w:rPr>
          <w:rFonts w:ascii="Times New Roman" w:hAnsi="Times New Roman" w:cs="Times New Roman"/>
          <w:b/>
          <w:bCs/>
          <w:sz w:val="24"/>
          <w:szCs w:val="24"/>
        </w:rPr>
        <w:t>, H</w:t>
      </w:r>
      <w:r w:rsidR="00826F9E">
        <w:rPr>
          <w:rFonts w:ascii="Times New Roman" w:hAnsi="Times New Roman" w:cs="Times New Roman"/>
          <w:b/>
          <w:bCs/>
          <w:sz w:val="24"/>
          <w:szCs w:val="24"/>
        </w:rPr>
        <w:t xml:space="preserve">ypertension artérielle 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96" w:rsidRDefault="00EB1EB7" w:rsidP="0032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20E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20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368" w:rsidRPr="00A20E4C">
        <w:rPr>
          <w:rFonts w:ascii="Times New Roman" w:hAnsi="Times New Roman" w:cs="Times New Roman"/>
          <w:b/>
          <w:bCs/>
          <w:sz w:val="24"/>
          <w:szCs w:val="24"/>
        </w:rPr>
        <w:t xml:space="preserve">Antécédents </w:t>
      </w:r>
      <w:r w:rsidR="006575F2" w:rsidRPr="00A20E4C">
        <w:rPr>
          <w:rFonts w:ascii="Times New Roman" w:hAnsi="Times New Roman" w:cs="Times New Roman"/>
          <w:b/>
          <w:bCs/>
          <w:sz w:val="24"/>
          <w:szCs w:val="24"/>
        </w:rPr>
        <w:t>d’irradiation pelvienne</w:t>
      </w:r>
    </w:p>
    <w:p w:rsidR="00320F96" w:rsidRPr="00320F96" w:rsidRDefault="00320F96" w:rsidP="0032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6-</w:t>
      </w:r>
      <w:r w:rsidRPr="00320F96">
        <w:t xml:space="preserve"> </w:t>
      </w:r>
      <w:r w:rsidRPr="00320F96">
        <w:rPr>
          <w:rFonts w:ascii="Times New Roman" w:hAnsi="Times New Roman" w:cs="Times New Roman"/>
          <w:b/>
          <w:bCs/>
          <w:sz w:val="24"/>
          <w:szCs w:val="24"/>
        </w:rPr>
        <w:t>Régime alimentaire</w:t>
      </w:r>
    </w:p>
    <w:p w:rsidR="00826F9E" w:rsidRPr="00320F96" w:rsidRDefault="00320F96" w:rsidP="0032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96">
        <w:rPr>
          <w:rFonts w:ascii="Times New Roman" w:hAnsi="Times New Roman" w:cs="Times New Roman"/>
          <w:sz w:val="24"/>
          <w:szCs w:val="24"/>
        </w:rPr>
        <w:t xml:space="preserve">Les régimes riches en viandes, </w:t>
      </w:r>
      <w:r w:rsidR="003554B7" w:rsidRPr="00320F96">
        <w:rPr>
          <w:rFonts w:ascii="Times New Roman" w:hAnsi="Times New Roman" w:cs="Times New Roman"/>
          <w:sz w:val="24"/>
          <w:szCs w:val="24"/>
        </w:rPr>
        <w:t>œufs</w:t>
      </w:r>
      <w:r w:rsidRPr="00320F96">
        <w:rPr>
          <w:rFonts w:ascii="Times New Roman" w:hAnsi="Times New Roman" w:cs="Times New Roman"/>
          <w:sz w:val="24"/>
          <w:szCs w:val="24"/>
        </w:rPr>
        <w:t xml:space="preserve">, graisses ajoutées et sucres favorisent le cancer de l'endomètre. Une protection relative est notée avec les régimes riches en </w:t>
      </w:r>
      <w:r w:rsidR="003554B7" w:rsidRPr="00320F96">
        <w:rPr>
          <w:rFonts w:ascii="Times New Roman" w:hAnsi="Times New Roman" w:cs="Times New Roman"/>
          <w:sz w:val="24"/>
          <w:szCs w:val="24"/>
        </w:rPr>
        <w:t>légumes, fruits</w:t>
      </w:r>
      <w:r w:rsidRPr="00320F96">
        <w:rPr>
          <w:rFonts w:ascii="Times New Roman" w:hAnsi="Times New Roman" w:cs="Times New Roman"/>
          <w:sz w:val="24"/>
          <w:szCs w:val="24"/>
        </w:rPr>
        <w:t xml:space="preserve"> frais, pain complet et pates.la réabsorption des </w:t>
      </w:r>
      <w:r w:rsidR="003554B7" w:rsidRPr="00320F96">
        <w:rPr>
          <w:rFonts w:ascii="Times New Roman" w:hAnsi="Times New Roman" w:cs="Times New Roman"/>
          <w:sz w:val="24"/>
          <w:szCs w:val="24"/>
        </w:rPr>
        <w:t>œstrogènes</w:t>
      </w:r>
      <w:r w:rsidRPr="00320F96">
        <w:rPr>
          <w:rFonts w:ascii="Times New Roman" w:hAnsi="Times New Roman" w:cs="Times New Roman"/>
          <w:sz w:val="24"/>
          <w:szCs w:val="24"/>
        </w:rPr>
        <w:t xml:space="preserve"> au niveau intestinal </w:t>
      </w:r>
      <w:proofErr w:type="gramStart"/>
      <w:r w:rsidRPr="00320F96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320F96">
        <w:rPr>
          <w:rFonts w:ascii="Times New Roman" w:hAnsi="Times New Roman" w:cs="Times New Roman"/>
          <w:sz w:val="24"/>
          <w:szCs w:val="24"/>
        </w:rPr>
        <w:t xml:space="preserve"> augmentée lors des régimes riches en viande et graisses.</w:t>
      </w:r>
    </w:p>
    <w:p w:rsidR="00EB1EB7" w:rsidRPr="00F70E3D" w:rsidRDefault="00320F96" w:rsidP="00F70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D7197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B1EB7">
        <w:rPr>
          <w:rFonts w:ascii="Times New Roman" w:hAnsi="Times New Roman" w:cs="Times New Roman"/>
          <w:b/>
          <w:bCs/>
          <w:sz w:val="24"/>
          <w:szCs w:val="24"/>
        </w:rPr>
        <w:t>La contraception orale </w:t>
      </w:r>
      <w:r w:rsidR="00D449EA" w:rsidRPr="00D449EA">
        <w:rPr>
          <w:rFonts w:ascii="Times New Roman" w:hAnsi="Times New Roman" w:cs="Times New Roman"/>
          <w:sz w:val="24"/>
          <w:szCs w:val="24"/>
        </w:rPr>
        <w:t xml:space="preserve">pour certaines pilules </w:t>
      </w:r>
      <w:proofErr w:type="spellStart"/>
      <w:r w:rsidR="00D449EA" w:rsidRPr="00D449EA">
        <w:rPr>
          <w:rFonts w:ascii="Times New Roman" w:hAnsi="Times New Roman" w:cs="Times New Roman"/>
          <w:sz w:val="24"/>
          <w:szCs w:val="24"/>
        </w:rPr>
        <w:t>oestro</w:t>
      </w:r>
      <w:proofErr w:type="spellEnd"/>
      <w:r w:rsidR="00D449EA" w:rsidRPr="00D449EA">
        <w:rPr>
          <w:rFonts w:ascii="Times New Roman" w:hAnsi="Times New Roman" w:cs="Times New Roman"/>
          <w:sz w:val="24"/>
          <w:szCs w:val="24"/>
        </w:rPr>
        <w:t xml:space="preserve"> progestatif séquentielle à forte dose</w:t>
      </w:r>
      <w:r w:rsidR="003554B7">
        <w:rPr>
          <w:rFonts w:ascii="Times New Roman" w:hAnsi="Times New Roman" w:cs="Times New Roman"/>
          <w:sz w:val="24"/>
          <w:szCs w:val="24"/>
        </w:rPr>
        <w:t>,</w:t>
      </w:r>
      <w:r w:rsidR="00D44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9EA" w:rsidRPr="00D449EA">
        <w:rPr>
          <w:rFonts w:ascii="Times New Roman" w:hAnsi="Times New Roman" w:cs="Times New Roman"/>
          <w:sz w:val="24"/>
          <w:szCs w:val="24"/>
        </w:rPr>
        <w:t>par contre la contraception</w:t>
      </w:r>
      <w:r w:rsidR="00D44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9EA" w:rsidRPr="00D449EA">
        <w:rPr>
          <w:rFonts w:ascii="Times New Roman" w:hAnsi="Times New Roman" w:cs="Times New Roman"/>
          <w:sz w:val="24"/>
          <w:szCs w:val="24"/>
        </w:rPr>
        <w:t>orale</w:t>
      </w:r>
      <w:r w:rsidR="00D44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EB7" w:rsidRPr="00F70E3D">
        <w:rPr>
          <w:rFonts w:ascii="Times New Roman" w:hAnsi="Times New Roman" w:cs="Times New Roman"/>
          <w:sz w:val="24"/>
          <w:szCs w:val="24"/>
        </w:rPr>
        <w:t>est un facteur protecteur</w:t>
      </w:r>
      <w:r w:rsidR="003B6347" w:rsidRPr="00F70E3D">
        <w:rPr>
          <w:rFonts w:ascii="Times New Roman" w:hAnsi="Times New Roman" w:cs="Times New Roman"/>
          <w:sz w:val="24"/>
          <w:szCs w:val="24"/>
        </w:rPr>
        <w:t> </w:t>
      </w:r>
      <w:r w:rsidR="00F70E3D">
        <w:rPr>
          <w:rFonts w:ascii="Times New Roman" w:hAnsi="Times New Roman" w:cs="Times New Roman"/>
          <w:sz w:val="24"/>
          <w:szCs w:val="24"/>
        </w:rPr>
        <w:t>l</w:t>
      </w:r>
      <w:r w:rsidR="003B6347" w:rsidRPr="00F70E3D">
        <w:rPr>
          <w:rFonts w:ascii="Times New Roman" w:hAnsi="Times New Roman" w:cs="Times New Roman"/>
          <w:sz w:val="24"/>
          <w:szCs w:val="24"/>
        </w:rPr>
        <w:t>es patientes q</w:t>
      </w:r>
      <w:r w:rsidR="00F70E3D">
        <w:rPr>
          <w:rFonts w:ascii="Times New Roman" w:hAnsi="Times New Roman" w:cs="Times New Roman"/>
          <w:sz w:val="24"/>
          <w:szCs w:val="24"/>
        </w:rPr>
        <w:t xml:space="preserve">ui </w:t>
      </w:r>
      <w:r w:rsidR="00F70E3D" w:rsidRPr="00F70E3D">
        <w:rPr>
          <w:rFonts w:ascii="Times New Roman" w:hAnsi="Times New Roman" w:cs="Times New Roman"/>
          <w:sz w:val="24"/>
          <w:szCs w:val="24"/>
        </w:rPr>
        <w:t>dure au moins 1</w:t>
      </w:r>
      <w:r w:rsidR="00D449EA">
        <w:rPr>
          <w:rFonts w:ascii="Times New Roman" w:hAnsi="Times New Roman" w:cs="Times New Roman"/>
          <w:sz w:val="24"/>
          <w:szCs w:val="24"/>
        </w:rPr>
        <w:t xml:space="preserve">0 ans après l'arrêt de son </w:t>
      </w:r>
      <w:r w:rsidR="003B6347" w:rsidRPr="00F70E3D">
        <w:rPr>
          <w:rFonts w:ascii="Times New Roman" w:hAnsi="Times New Roman" w:cs="Times New Roman"/>
          <w:sz w:val="24"/>
          <w:szCs w:val="24"/>
        </w:rPr>
        <w:t>utilisation.</w:t>
      </w:r>
    </w:p>
    <w:p w:rsidR="00A1312D" w:rsidRDefault="00A1312D" w:rsidP="00F8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F6A08" w:rsidRDefault="00F67F09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 /</w:t>
      </w:r>
      <w:r w:rsidR="0006288F" w:rsidRPr="00E61D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F6A08">
        <w:rPr>
          <w:rFonts w:ascii="Times New Roman" w:hAnsi="Times New Roman" w:cs="Times New Roman"/>
          <w:b/>
          <w:bCs/>
          <w:sz w:val="32"/>
          <w:szCs w:val="32"/>
        </w:rPr>
        <w:t>Classification Histologique :</w:t>
      </w:r>
    </w:p>
    <w:p w:rsidR="008F6A08" w:rsidRDefault="008F6A08" w:rsidP="007F3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4CF">
        <w:rPr>
          <w:rFonts w:ascii="Times New Roman" w:hAnsi="Times New Roman" w:cs="Times New Roman"/>
          <w:b/>
          <w:bCs/>
          <w:sz w:val="24"/>
          <w:szCs w:val="24"/>
        </w:rPr>
        <w:t>1 /</w:t>
      </w:r>
      <w:r w:rsidR="00487F4F">
        <w:rPr>
          <w:rFonts w:ascii="Times New Roman" w:hAnsi="Times New Roman" w:cs="Times New Roman"/>
          <w:b/>
          <w:bCs/>
          <w:sz w:val="24"/>
          <w:szCs w:val="24"/>
        </w:rPr>
        <w:t xml:space="preserve"> Type histologique 1</w:t>
      </w:r>
      <w:r w:rsidR="00D625D6">
        <w:rPr>
          <w:rFonts w:ascii="Times New Roman" w:hAnsi="Times New Roman" w:cs="Times New Roman"/>
          <w:b/>
          <w:bCs/>
          <w:sz w:val="24"/>
          <w:szCs w:val="24"/>
        </w:rPr>
        <w:t> =</w:t>
      </w:r>
      <w:r w:rsidR="00351FC0" w:rsidRPr="006A44CF">
        <w:rPr>
          <w:rFonts w:ascii="Times New Roman" w:hAnsi="Times New Roman" w:cs="Times New Roman"/>
          <w:b/>
          <w:bCs/>
          <w:sz w:val="24"/>
          <w:szCs w:val="24"/>
        </w:rPr>
        <w:t xml:space="preserve"> Carcinome</w:t>
      </w:r>
      <w:r w:rsidR="00487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75B3">
        <w:rPr>
          <w:rFonts w:ascii="Times New Roman" w:hAnsi="Times New Roman" w:cs="Times New Roman"/>
          <w:b/>
          <w:bCs/>
          <w:sz w:val="24"/>
          <w:szCs w:val="24"/>
        </w:rPr>
        <w:t>endométrioide</w:t>
      </w:r>
      <w:proofErr w:type="spellEnd"/>
      <w:r w:rsidR="000C75B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7F32AA" w:rsidRPr="007F32AA">
        <w:rPr>
          <w:rFonts w:ascii="Times New Roman" w:hAnsi="Times New Roman" w:cs="Times New Roman"/>
          <w:sz w:val="24"/>
          <w:szCs w:val="24"/>
        </w:rPr>
        <w:t xml:space="preserve"> </w:t>
      </w:r>
      <w:r w:rsidR="007F32AA" w:rsidRPr="008F6A08">
        <w:rPr>
          <w:rFonts w:ascii="Times New Roman" w:hAnsi="Times New Roman" w:cs="Times New Roman"/>
          <w:sz w:val="24"/>
          <w:szCs w:val="24"/>
        </w:rPr>
        <w:t>le plus fréquent</w:t>
      </w:r>
      <w:r w:rsidR="007F32AA">
        <w:rPr>
          <w:rFonts w:ascii="Times New Roman" w:hAnsi="Times New Roman" w:cs="Times New Roman"/>
          <w:sz w:val="24"/>
          <w:szCs w:val="24"/>
        </w:rPr>
        <w:t xml:space="preserve"> </w:t>
      </w:r>
      <w:r w:rsidR="00081C49" w:rsidRPr="007F32AA">
        <w:rPr>
          <w:rFonts w:ascii="Times New Roman" w:hAnsi="Times New Roman" w:cs="Times New Roman"/>
          <w:sz w:val="24"/>
          <w:szCs w:val="24"/>
        </w:rPr>
        <w:t xml:space="preserve">80% des </w:t>
      </w:r>
      <w:r w:rsidR="003B3D63" w:rsidRPr="007F32AA">
        <w:rPr>
          <w:rFonts w:ascii="Times New Roman" w:hAnsi="Times New Roman" w:cs="Times New Roman"/>
          <w:sz w:val="24"/>
          <w:szCs w:val="24"/>
        </w:rPr>
        <w:t>cas</w:t>
      </w:r>
      <w:r w:rsidR="003B3D63" w:rsidRPr="006A4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B3D63" w:rsidRPr="00351FC0">
        <w:rPr>
          <w:rFonts w:ascii="Times New Roman" w:hAnsi="Times New Roman" w:cs="Times New Roman"/>
          <w:sz w:val="24"/>
          <w:szCs w:val="24"/>
        </w:rPr>
        <w:t>hormono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dépendant</w:t>
      </w:r>
    </w:p>
    <w:p w:rsidR="006A44CF" w:rsidRDefault="008F6A08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présente 3 grades </w:t>
      </w:r>
    </w:p>
    <w:p w:rsidR="008F6A08" w:rsidRPr="006A44CF" w:rsidRDefault="008F6A08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4CF">
        <w:rPr>
          <w:rFonts w:ascii="Times New Roman" w:hAnsi="Times New Roman" w:cs="Times New Roman"/>
          <w:b/>
          <w:bCs/>
          <w:sz w:val="24"/>
          <w:szCs w:val="24"/>
        </w:rPr>
        <w:t>G1</w:t>
      </w:r>
      <w:r w:rsidR="007F32AA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="007F32AA" w:rsidRPr="007F32AA">
        <w:rPr>
          <w:rFonts w:ascii="Times New Roman" w:hAnsi="Times New Roman" w:cs="Times New Roman"/>
          <w:sz w:val="24"/>
          <w:szCs w:val="24"/>
        </w:rPr>
        <w:t>&lt;5% de composante solide</w:t>
      </w:r>
      <w:r w:rsidR="007F32AA">
        <w:rPr>
          <w:rFonts w:ascii="Times New Roman" w:hAnsi="Times New Roman" w:cs="Times New Roman"/>
          <w:sz w:val="24"/>
          <w:szCs w:val="24"/>
        </w:rPr>
        <w:t xml:space="preserve"> </w:t>
      </w:r>
      <w:r w:rsidR="007F32AA" w:rsidRPr="007F32AA">
        <w:rPr>
          <w:rFonts w:ascii="Times New Roman" w:hAnsi="Times New Roman" w:cs="Times New Roman"/>
          <w:sz w:val="24"/>
          <w:szCs w:val="24"/>
        </w:rPr>
        <w:t>avec une majorité de structures glandulaires</w:t>
      </w:r>
    </w:p>
    <w:p w:rsidR="008F6A08" w:rsidRPr="006A44CF" w:rsidRDefault="008F6A08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4CF">
        <w:rPr>
          <w:rFonts w:ascii="Times New Roman" w:hAnsi="Times New Roman" w:cs="Times New Roman"/>
          <w:b/>
          <w:bCs/>
          <w:sz w:val="24"/>
          <w:szCs w:val="24"/>
        </w:rPr>
        <w:t>G2</w:t>
      </w:r>
      <w:r w:rsidR="007F32AA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="007F32AA" w:rsidRPr="007F32AA">
        <w:rPr>
          <w:rFonts w:ascii="Times New Roman" w:hAnsi="Times New Roman" w:cs="Times New Roman"/>
          <w:sz w:val="24"/>
          <w:szCs w:val="24"/>
        </w:rPr>
        <w:t>6 à</w:t>
      </w:r>
      <w:r w:rsidR="00F70F3F">
        <w:rPr>
          <w:rFonts w:ascii="Times New Roman" w:hAnsi="Times New Roman" w:cs="Times New Roman"/>
          <w:sz w:val="24"/>
          <w:szCs w:val="24"/>
        </w:rPr>
        <w:t xml:space="preserve"> </w:t>
      </w:r>
      <w:r w:rsidR="007F32AA" w:rsidRPr="007F32AA">
        <w:rPr>
          <w:rFonts w:ascii="Times New Roman" w:hAnsi="Times New Roman" w:cs="Times New Roman"/>
          <w:sz w:val="24"/>
          <w:szCs w:val="24"/>
        </w:rPr>
        <w:t>50%</w:t>
      </w:r>
      <w:r w:rsidR="00F70F3F">
        <w:rPr>
          <w:rFonts w:ascii="Times New Roman" w:hAnsi="Times New Roman" w:cs="Times New Roman"/>
          <w:sz w:val="24"/>
          <w:szCs w:val="24"/>
        </w:rPr>
        <w:t xml:space="preserve"> </w:t>
      </w:r>
      <w:r w:rsidR="007F32AA" w:rsidRPr="007F32AA">
        <w:rPr>
          <w:rFonts w:ascii="Times New Roman" w:hAnsi="Times New Roman" w:cs="Times New Roman"/>
          <w:sz w:val="24"/>
          <w:szCs w:val="24"/>
        </w:rPr>
        <w:t>de composante solide</w:t>
      </w:r>
    </w:p>
    <w:p w:rsidR="008F6A08" w:rsidRPr="006A44CF" w:rsidRDefault="008F6A08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4CF">
        <w:rPr>
          <w:rFonts w:ascii="Times New Roman" w:hAnsi="Times New Roman" w:cs="Times New Roman"/>
          <w:b/>
          <w:bCs/>
          <w:sz w:val="24"/>
          <w:szCs w:val="24"/>
        </w:rPr>
        <w:t>G3</w:t>
      </w:r>
      <w:r w:rsidR="007F32AA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7F32AA" w:rsidRPr="007F32AA">
        <w:rPr>
          <w:rFonts w:ascii="Times New Roman" w:hAnsi="Times New Roman" w:cs="Times New Roman"/>
          <w:sz w:val="24"/>
          <w:szCs w:val="24"/>
        </w:rPr>
        <w:t>plus de 50%</w:t>
      </w:r>
      <w:r w:rsidR="00F70F3F">
        <w:rPr>
          <w:rFonts w:ascii="Times New Roman" w:hAnsi="Times New Roman" w:cs="Times New Roman"/>
          <w:sz w:val="24"/>
          <w:szCs w:val="24"/>
        </w:rPr>
        <w:t xml:space="preserve"> </w:t>
      </w:r>
      <w:r w:rsidR="007F32AA" w:rsidRPr="007F32AA">
        <w:rPr>
          <w:rFonts w:ascii="Times New Roman" w:hAnsi="Times New Roman" w:cs="Times New Roman"/>
          <w:sz w:val="24"/>
          <w:szCs w:val="24"/>
        </w:rPr>
        <w:t>de composante solide.</w:t>
      </w:r>
    </w:p>
    <w:p w:rsidR="00342564" w:rsidRPr="006A44CF" w:rsidRDefault="00342564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4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1FC0">
        <w:rPr>
          <w:rFonts w:ascii="Times New Roman" w:hAnsi="Times New Roman" w:cs="Times New Roman"/>
          <w:b/>
          <w:bCs/>
          <w:sz w:val="24"/>
          <w:szCs w:val="24"/>
        </w:rPr>
        <w:t xml:space="preserve"> / Type histologique 2 :</w:t>
      </w:r>
      <w:r w:rsidR="007F32A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F32AA">
        <w:rPr>
          <w:rFonts w:ascii="Times New Roman" w:hAnsi="Times New Roman" w:cs="Times New Roman"/>
          <w:sz w:val="24"/>
          <w:szCs w:val="24"/>
        </w:rPr>
        <w:t>hormono</w:t>
      </w:r>
      <w:proofErr w:type="spellEnd"/>
      <w:r w:rsidR="007F32AA">
        <w:rPr>
          <w:rFonts w:ascii="Times New Roman" w:hAnsi="Times New Roman" w:cs="Times New Roman"/>
          <w:sz w:val="24"/>
          <w:szCs w:val="24"/>
        </w:rPr>
        <w:t xml:space="preserve"> dépendants</w:t>
      </w:r>
    </w:p>
    <w:p w:rsidR="00342564" w:rsidRDefault="007F32AA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4761">
        <w:rPr>
          <w:rFonts w:ascii="Times New Roman" w:hAnsi="Times New Roman" w:cs="Times New Roman"/>
          <w:sz w:val="24"/>
          <w:szCs w:val="24"/>
        </w:rPr>
        <w:t>Carcinomes à cellules claires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2AA" w:rsidRDefault="007F32AA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-carcinome papillaire </w:t>
      </w:r>
      <w:r w:rsidR="006C4761">
        <w:rPr>
          <w:rFonts w:ascii="Times New Roman" w:hAnsi="Times New Roman" w:cs="Times New Roman"/>
          <w:sz w:val="24"/>
          <w:szCs w:val="24"/>
        </w:rPr>
        <w:t>séreux.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564" w:rsidRDefault="007F32AA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A44CF">
        <w:rPr>
          <w:rFonts w:ascii="Times New Roman" w:hAnsi="Times New Roman" w:cs="Times New Roman"/>
          <w:sz w:val="24"/>
          <w:szCs w:val="24"/>
        </w:rPr>
        <w:t>C</w:t>
      </w:r>
      <w:r w:rsidR="00342564">
        <w:rPr>
          <w:rFonts w:ascii="Times New Roman" w:hAnsi="Times New Roman" w:cs="Times New Roman"/>
          <w:sz w:val="24"/>
          <w:szCs w:val="24"/>
        </w:rPr>
        <w:t>arcinosarcomes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B93" w:rsidRDefault="006A44CF" w:rsidP="00F2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IV/ </w:t>
      </w:r>
      <w:r w:rsidR="0006288F" w:rsidRPr="00E61D17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826F9E" w:rsidRPr="00E61D17">
        <w:rPr>
          <w:rFonts w:ascii="Times New Roman" w:hAnsi="Times New Roman" w:cs="Times New Roman"/>
          <w:b/>
          <w:bCs/>
          <w:sz w:val="32"/>
          <w:szCs w:val="32"/>
        </w:rPr>
        <w:t>tratégie diagnosti</w:t>
      </w:r>
      <w:r w:rsidR="00EE3643">
        <w:rPr>
          <w:rFonts w:ascii="Times New Roman" w:hAnsi="Times New Roman" w:cs="Times New Roman"/>
          <w:b/>
          <w:bCs/>
          <w:sz w:val="32"/>
          <w:szCs w:val="32"/>
        </w:rPr>
        <w:t>que :</w:t>
      </w:r>
    </w:p>
    <w:p w:rsidR="008E57C0" w:rsidRDefault="00311B93" w:rsidP="00F2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drawing>
          <wp:inline distT="0" distB="0" distL="0" distR="0" wp14:anchorId="4EBB2D00" wp14:editId="7DBA4964">
            <wp:extent cx="5617037" cy="670964"/>
            <wp:effectExtent l="38100" t="38100" r="22225" b="3429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64770" w:rsidRDefault="008E57C0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6218555" cy="1108800"/>
            <wp:effectExtent l="19050" t="0" r="10795" b="0"/>
            <wp:docPr id="9" name="Diagramme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9647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25042" w:rsidRPr="00F25042"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5523584" cy="400171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63" cy="401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2C" w:rsidRDefault="00CA482C" w:rsidP="0054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482C">
        <w:rPr>
          <w:rFonts w:ascii="Times New Roman" w:hAnsi="Times New Roman" w:cs="Times New Roman"/>
          <w:b/>
          <w:bCs/>
          <w:sz w:val="28"/>
          <w:szCs w:val="28"/>
        </w:rPr>
        <w:lastRenderedPageBreak/>
        <w:t>Le diagnostic du cancer de l’endomètre est histologique</w:t>
      </w:r>
    </w:p>
    <w:p w:rsidR="00CA482C" w:rsidRDefault="00CA482C" w:rsidP="0054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1ADD" w:rsidRPr="009147D4" w:rsidRDefault="004B768D" w:rsidP="00544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544D3C" w:rsidRPr="009147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ADD" w:rsidRPr="009147D4">
        <w:rPr>
          <w:rFonts w:ascii="Times New Roman" w:hAnsi="Times New Roman" w:cs="Times New Roman"/>
          <w:b/>
          <w:bCs/>
          <w:sz w:val="28"/>
          <w:szCs w:val="28"/>
        </w:rPr>
        <w:t>Circonstances de découverte :</w:t>
      </w:r>
    </w:p>
    <w:p w:rsidR="00AB1ADD" w:rsidRPr="00412208" w:rsidRDefault="00AB1ADD" w:rsidP="00AB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2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D0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208">
        <w:rPr>
          <w:rFonts w:ascii="Times New Roman" w:hAnsi="Times New Roman" w:cs="Times New Roman"/>
          <w:b/>
          <w:bCs/>
          <w:sz w:val="24"/>
          <w:szCs w:val="24"/>
        </w:rPr>
        <w:t>Métrorragies </w:t>
      </w:r>
      <w:r w:rsidR="00BA034C" w:rsidRPr="0041220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A034C" w:rsidRPr="00412208">
        <w:rPr>
          <w:rFonts w:ascii="Times New Roman" w:hAnsi="Times New Roman" w:cs="Times New Roman"/>
          <w:sz w:val="24"/>
          <w:szCs w:val="24"/>
        </w:rPr>
        <w:t xml:space="preserve"> spontanées, indolores, irrégulières chez une femme en post ménopause ou en </w:t>
      </w:r>
      <w:proofErr w:type="spellStart"/>
      <w:r w:rsidR="00BA034C" w:rsidRPr="00412208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="00BA034C" w:rsidRPr="00412208">
        <w:rPr>
          <w:rFonts w:ascii="Times New Roman" w:hAnsi="Times New Roman" w:cs="Times New Roman"/>
          <w:sz w:val="24"/>
          <w:szCs w:val="24"/>
        </w:rPr>
        <w:t xml:space="preserve"> ménopause.</w:t>
      </w:r>
    </w:p>
    <w:p w:rsidR="00BA034C" w:rsidRPr="00412208" w:rsidRDefault="00BA034C" w:rsidP="00AB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2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D0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208">
        <w:rPr>
          <w:rFonts w:ascii="Times New Roman" w:hAnsi="Times New Roman" w:cs="Times New Roman"/>
          <w:b/>
          <w:bCs/>
          <w:sz w:val="24"/>
          <w:szCs w:val="24"/>
        </w:rPr>
        <w:t>Leucorrhées</w:t>
      </w:r>
      <w:r w:rsidR="00351FC0" w:rsidRPr="00412208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="00351FC0" w:rsidRPr="00412208">
        <w:rPr>
          <w:rFonts w:ascii="Times New Roman" w:hAnsi="Times New Roman" w:cs="Times New Roman"/>
          <w:sz w:val="24"/>
          <w:szCs w:val="24"/>
        </w:rPr>
        <w:t xml:space="preserve"> purulentes</w:t>
      </w:r>
      <w:r w:rsidRPr="00412208">
        <w:rPr>
          <w:rFonts w:ascii="Times New Roman" w:hAnsi="Times New Roman" w:cs="Times New Roman"/>
          <w:sz w:val="24"/>
          <w:szCs w:val="24"/>
        </w:rPr>
        <w:t xml:space="preserve"> et fétides (pyrométrie) ou </w:t>
      </w:r>
      <w:r w:rsidR="00351FC0" w:rsidRPr="00412208">
        <w:rPr>
          <w:rFonts w:ascii="Times New Roman" w:hAnsi="Times New Roman" w:cs="Times New Roman"/>
          <w:sz w:val="24"/>
          <w:szCs w:val="24"/>
        </w:rPr>
        <w:t>séreuses (</w:t>
      </w:r>
      <w:r w:rsidRPr="00412208">
        <w:rPr>
          <w:rFonts w:ascii="Times New Roman" w:hAnsi="Times New Roman" w:cs="Times New Roman"/>
          <w:sz w:val="24"/>
          <w:szCs w:val="24"/>
        </w:rPr>
        <w:t>hydrorrhée)</w:t>
      </w:r>
      <w:r w:rsidR="00351FC0" w:rsidRPr="00412208">
        <w:rPr>
          <w:rFonts w:ascii="Times New Roman" w:hAnsi="Times New Roman" w:cs="Times New Roman"/>
          <w:sz w:val="24"/>
          <w:szCs w:val="24"/>
        </w:rPr>
        <w:t>.</w:t>
      </w:r>
    </w:p>
    <w:p w:rsidR="00351FC0" w:rsidRPr="00412208" w:rsidRDefault="00351FC0" w:rsidP="00AB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2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D0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208">
        <w:rPr>
          <w:rFonts w:ascii="Times New Roman" w:hAnsi="Times New Roman" w:cs="Times New Roman"/>
          <w:b/>
          <w:bCs/>
          <w:sz w:val="24"/>
          <w:szCs w:val="24"/>
        </w:rPr>
        <w:t>Douleurs pelviennes</w:t>
      </w:r>
      <w:r w:rsidR="001330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147D4">
        <w:rPr>
          <w:rFonts w:ascii="Times New Roman" w:hAnsi="Times New Roman" w:cs="Times New Roman"/>
          <w:b/>
          <w:bCs/>
          <w:sz w:val="24"/>
          <w:szCs w:val="24"/>
        </w:rPr>
        <w:t xml:space="preserve"> pesanteur</w:t>
      </w:r>
      <w:r w:rsidRPr="00412208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412208">
        <w:rPr>
          <w:rFonts w:ascii="Times New Roman" w:hAnsi="Times New Roman" w:cs="Times New Roman"/>
          <w:sz w:val="24"/>
          <w:szCs w:val="24"/>
        </w:rPr>
        <w:t>signe tardif et rare révélateur d’une forme évoluée.</w:t>
      </w:r>
    </w:p>
    <w:p w:rsidR="00826F9E" w:rsidRPr="00E61D17" w:rsidRDefault="00F84E28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B768D">
        <w:rPr>
          <w:rFonts w:ascii="Times New Roman" w:hAnsi="Times New Roman" w:cs="Times New Roman"/>
          <w:b/>
          <w:bCs/>
          <w:sz w:val="28"/>
          <w:szCs w:val="28"/>
        </w:rPr>
        <w:t>2/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="00826F9E" w:rsidRPr="00E61D17">
        <w:rPr>
          <w:rFonts w:ascii="Times New Roman" w:hAnsi="Times New Roman" w:cs="Times New Roman"/>
          <w:b/>
          <w:bCs/>
          <w:sz w:val="28"/>
          <w:szCs w:val="28"/>
        </w:rPr>
        <w:t>xamen clinique</w:t>
      </w:r>
      <w:r w:rsidR="005C0D42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:rsidR="00826F9E" w:rsidRDefault="004B768D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2-1/ </w:t>
      </w:r>
      <w:r w:rsidR="00826F9E">
        <w:rPr>
          <w:rFonts w:ascii="TimesNewRoman,Bold" w:hAnsi="TimesNewRoman,Bold" w:cs="TimesNewRoman,Bold"/>
          <w:b/>
          <w:bCs/>
          <w:sz w:val="24"/>
          <w:szCs w:val="24"/>
        </w:rPr>
        <w:t>Interrogatoire :</w:t>
      </w:r>
    </w:p>
    <w:p w:rsidR="004B768D" w:rsidRPr="004B768D" w:rsidRDefault="00F300A8" w:rsidP="004B768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F67F09">
        <w:rPr>
          <w:rFonts w:ascii="TimesNewRoman" w:hAnsi="TimesNewRoman" w:cs="TimesNewRoman"/>
          <w:sz w:val="24"/>
          <w:szCs w:val="24"/>
        </w:rPr>
        <w:t xml:space="preserve"> R</w:t>
      </w:r>
      <w:r w:rsidR="00826F9E">
        <w:rPr>
          <w:rFonts w:ascii="TimesNewRoman" w:hAnsi="TimesNewRoman" w:cs="TimesNewRoman"/>
          <w:sz w:val="24"/>
          <w:szCs w:val="24"/>
        </w:rPr>
        <w:t>echerche des antécé</w:t>
      </w:r>
      <w:r w:rsidR="004B768D">
        <w:rPr>
          <w:rFonts w:ascii="TimesNewRoman" w:hAnsi="TimesNewRoman" w:cs="TimesNewRoman"/>
          <w:sz w:val="24"/>
          <w:szCs w:val="24"/>
        </w:rPr>
        <w:t xml:space="preserve">dents ou des facteurs de risque ; </w:t>
      </w:r>
      <w:r w:rsidR="004B768D" w:rsidRPr="004B768D">
        <w:rPr>
          <w:rFonts w:ascii="TimesNewRoman,Bold" w:hAnsi="TimesNewRoman,Bold" w:cs="TimesNewRoman,Bold"/>
          <w:sz w:val="24"/>
          <w:szCs w:val="24"/>
        </w:rPr>
        <w:t>Age, obésité, HTA, diabète.</w:t>
      </w:r>
    </w:p>
    <w:p w:rsidR="004B768D" w:rsidRDefault="00F300A8" w:rsidP="00D102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C97DC3">
        <w:rPr>
          <w:rFonts w:ascii="TimesNewRoman" w:hAnsi="TimesNewRoman" w:cs="TimesNewRoman"/>
          <w:sz w:val="24"/>
          <w:szCs w:val="24"/>
        </w:rPr>
        <w:t xml:space="preserve"> Apprécie l’importance des métrorragies</w:t>
      </w:r>
    </w:p>
    <w:p w:rsidR="00D10260" w:rsidRDefault="00D10260" w:rsidP="00D102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Recherche la notion de THS.</w:t>
      </w:r>
    </w:p>
    <w:p w:rsidR="00D10260" w:rsidRDefault="00D10260" w:rsidP="00C97D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97DC3" w:rsidRPr="00C97DC3" w:rsidRDefault="004B768D" w:rsidP="004B768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2-2/ </w:t>
      </w:r>
      <w:r w:rsidR="00826F9E">
        <w:rPr>
          <w:rFonts w:ascii="TimesNewRoman,Bold" w:hAnsi="TimesNewRoman,Bold" w:cs="TimesNewRoman,Bold"/>
          <w:b/>
          <w:bCs/>
          <w:sz w:val="24"/>
          <w:szCs w:val="24"/>
        </w:rPr>
        <w:t>Examen général :</w:t>
      </w:r>
    </w:p>
    <w:p w:rsidR="00C97DC3" w:rsidRPr="004B768D" w:rsidRDefault="00F300A8" w:rsidP="00C97D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4B768D">
        <w:rPr>
          <w:rFonts w:ascii="TimesNewRoman,Bold" w:hAnsi="TimesNewRoman,Bold" w:cs="TimesNewRoman,Bold"/>
          <w:sz w:val="24"/>
          <w:szCs w:val="24"/>
        </w:rPr>
        <w:t>-</w:t>
      </w:r>
      <w:r w:rsidR="004B768D" w:rsidRPr="004B768D">
        <w:rPr>
          <w:rFonts w:ascii="TimesNewRoman,Bold" w:hAnsi="TimesNewRoman,Bold" w:cs="TimesNewRoman,Bold"/>
          <w:sz w:val="24"/>
          <w:szCs w:val="24"/>
        </w:rPr>
        <w:t xml:space="preserve"> Etat général, poids, IMC, TA.</w:t>
      </w:r>
    </w:p>
    <w:p w:rsidR="00826F9E" w:rsidRDefault="00F300A8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4B768D">
        <w:rPr>
          <w:rFonts w:ascii="TimesNewRoman" w:hAnsi="TimesNewRoman" w:cs="TimesNewRoman"/>
          <w:sz w:val="24"/>
          <w:szCs w:val="24"/>
        </w:rPr>
        <w:t xml:space="preserve"> E</w:t>
      </w:r>
      <w:r w:rsidR="00826F9E">
        <w:rPr>
          <w:rFonts w:ascii="TimesNewRoman" w:hAnsi="TimesNewRoman" w:cs="TimesNewRoman"/>
          <w:sz w:val="24"/>
          <w:szCs w:val="24"/>
        </w:rPr>
        <w:t xml:space="preserve">xamen </w:t>
      </w:r>
      <w:r w:rsidR="001851A9">
        <w:rPr>
          <w:rFonts w:ascii="TimesNewRoman" w:hAnsi="TimesNewRoman" w:cs="TimesNewRoman"/>
          <w:sz w:val="24"/>
          <w:szCs w:val="24"/>
        </w:rPr>
        <w:t>des seins</w:t>
      </w:r>
      <w:r w:rsidR="005D0DAB">
        <w:rPr>
          <w:rFonts w:ascii="TimesNewRoman" w:hAnsi="TimesNewRoman" w:cs="TimesNewRoman"/>
          <w:sz w:val="24"/>
          <w:szCs w:val="24"/>
        </w:rPr>
        <w:t xml:space="preserve"> bilatéral et comparatif</w:t>
      </w:r>
      <w:r w:rsidR="00826F9E">
        <w:rPr>
          <w:rFonts w:ascii="TimesNewRoman" w:hAnsi="TimesNewRoman" w:cs="TimesNewRoman"/>
          <w:sz w:val="24"/>
          <w:szCs w:val="24"/>
        </w:rPr>
        <w:t xml:space="preserve">, la recherche d’une hépatomégalie, d’un ganglion de </w:t>
      </w:r>
      <w:proofErr w:type="spellStart"/>
      <w:r w:rsidR="00826F9E">
        <w:rPr>
          <w:rFonts w:ascii="TimesNewRoman" w:hAnsi="TimesNewRoman" w:cs="TimesNewRoman"/>
          <w:sz w:val="24"/>
          <w:szCs w:val="24"/>
        </w:rPr>
        <w:t>Troisier</w:t>
      </w:r>
      <w:proofErr w:type="spellEnd"/>
      <w:r w:rsidR="00826F9E">
        <w:rPr>
          <w:rFonts w:ascii="TimesNewRoman" w:hAnsi="TimesNewRoman" w:cs="TimesNewRoman"/>
          <w:sz w:val="24"/>
          <w:szCs w:val="24"/>
        </w:rPr>
        <w:t>, de ganglions de l’aine.</w:t>
      </w:r>
    </w:p>
    <w:p w:rsidR="00826F9E" w:rsidRDefault="004B768D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2-3/ </w:t>
      </w:r>
      <w:r w:rsidR="00826F9E">
        <w:rPr>
          <w:rFonts w:ascii="TimesNewRoman,Bold" w:hAnsi="TimesNewRoman,Bold" w:cs="TimesNewRoman,Bold"/>
          <w:b/>
          <w:bCs/>
          <w:sz w:val="24"/>
          <w:szCs w:val="24"/>
        </w:rPr>
        <w:t>Examen gynécologique :</w:t>
      </w:r>
    </w:p>
    <w:p w:rsidR="00826F9E" w:rsidRPr="00F67F09" w:rsidRDefault="004B768D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-</w:t>
      </w:r>
      <w:r w:rsidR="00826F9E" w:rsidRPr="00F67F09"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 xml:space="preserve">Spéculum </w:t>
      </w:r>
      <w:r w:rsidR="00826F9E" w:rsidRPr="00F67F09">
        <w:rPr>
          <w:rFonts w:ascii="TimesNewRoman" w:hAnsi="TimesNewRoman" w:cs="TimesNewRoman"/>
          <w:b/>
          <w:bCs/>
          <w:sz w:val="24"/>
          <w:szCs w:val="24"/>
        </w:rPr>
        <w:t>:</w:t>
      </w:r>
    </w:p>
    <w:p w:rsidR="00483E28" w:rsidRDefault="00F300A8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483E28">
        <w:rPr>
          <w:rFonts w:ascii="TimesNewRoman" w:hAnsi="TimesNewRoman" w:cs="TimesNewRoman"/>
          <w:sz w:val="24"/>
          <w:szCs w:val="24"/>
        </w:rPr>
        <w:t xml:space="preserve">Col le plus souvent normal </w:t>
      </w:r>
    </w:p>
    <w:p w:rsidR="00826F9E" w:rsidRDefault="00483E28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="00826F9E">
        <w:rPr>
          <w:rFonts w:ascii="TimesNewRoman" w:hAnsi="TimesNewRoman" w:cs="TimesNewRoman"/>
          <w:sz w:val="24"/>
          <w:szCs w:val="24"/>
        </w:rPr>
        <w:t>Réalisa</w:t>
      </w:r>
      <w:r w:rsidR="00F67F09">
        <w:rPr>
          <w:rFonts w:ascii="TimesNewRoman" w:hAnsi="TimesNewRoman" w:cs="TimesNewRoman"/>
          <w:sz w:val="24"/>
          <w:szCs w:val="24"/>
        </w:rPr>
        <w:t xml:space="preserve">tion d’un frottis </w:t>
      </w:r>
      <w:r w:rsidR="005D0DAB">
        <w:rPr>
          <w:rFonts w:ascii="TimesNewRoman" w:hAnsi="TimesNewRoman" w:cs="TimesNewRoman"/>
          <w:sz w:val="24"/>
          <w:szCs w:val="24"/>
        </w:rPr>
        <w:t xml:space="preserve">cervico utérin </w:t>
      </w:r>
      <w:r>
        <w:rPr>
          <w:rFonts w:ascii="TimesNewRoman" w:hAnsi="TimesNewRoman" w:cs="TimesNewRoman"/>
          <w:sz w:val="24"/>
          <w:szCs w:val="24"/>
        </w:rPr>
        <w:t>systématique</w:t>
      </w:r>
      <w:r w:rsidR="00F67F09">
        <w:rPr>
          <w:rFonts w:ascii="TimesNewRoman" w:hAnsi="TimesNewRoman" w:cs="TimesNewRoman"/>
          <w:sz w:val="24"/>
          <w:szCs w:val="24"/>
        </w:rPr>
        <w:t>.</w:t>
      </w:r>
    </w:p>
    <w:p w:rsidR="00826F9E" w:rsidRPr="00826F9E" w:rsidRDefault="00F300A8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41220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412208">
        <w:rPr>
          <w:rFonts w:ascii="TimesNewRoman" w:hAnsi="TimesNewRoman" w:cs="TimesNewRoman"/>
          <w:sz w:val="24"/>
          <w:szCs w:val="24"/>
        </w:rPr>
        <w:t xml:space="preserve">Origine </w:t>
      </w:r>
      <w:proofErr w:type="spellStart"/>
      <w:r w:rsidR="00412208">
        <w:rPr>
          <w:rFonts w:ascii="TimesNewRoman" w:hAnsi="TimesNewRoman" w:cs="TimesNewRoman"/>
          <w:sz w:val="24"/>
          <w:szCs w:val="24"/>
        </w:rPr>
        <w:t>endo</w:t>
      </w:r>
      <w:proofErr w:type="spellEnd"/>
      <w:r w:rsidR="00D44939">
        <w:rPr>
          <w:rFonts w:ascii="TimesNewRoman" w:hAnsi="TimesNewRoman" w:cs="TimesNewRoman"/>
          <w:sz w:val="24"/>
          <w:szCs w:val="24"/>
        </w:rPr>
        <w:t xml:space="preserve"> utérine</w:t>
      </w:r>
      <w:r w:rsidR="00412208">
        <w:rPr>
          <w:rFonts w:ascii="TimesNewRoman" w:hAnsi="TimesNewRoman" w:cs="TimesNewRoman"/>
          <w:sz w:val="24"/>
          <w:szCs w:val="24"/>
        </w:rPr>
        <w:t xml:space="preserve"> </w:t>
      </w:r>
      <w:r w:rsidR="00D44939">
        <w:rPr>
          <w:rFonts w:ascii="TimesNewRoman" w:hAnsi="TimesNewRoman" w:cs="TimesNewRoman"/>
          <w:sz w:val="24"/>
          <w:szCs w:val="24"/>
        </w:rPr>
        <w:t>si</w:t>
      </w:r>
      <w:r w:rsidR="00412208">
        <w:rPr>
          <w:rFonts w:ascii="TimesNewRoman" w:hAnsi="TimesNewRoman" w:cs="TimesNewRoman"/>
          <w:sz w:val="24"/>
          <w:szCs w:val="24"/>
        </w:rPr>
        <w:t xml:space="preserve"> </w:t>
      </w:r>
      <w:r w:rsidR="00D44939">
        <w:rPr>
          <w:rFonts w:ascii="TimesNewRoman" w:hAnsi="TimesNewRoman" w:cs="TimesNewRoman"/>
          <w:sz w:val="24"/>
          <w:szCs w:val="24"/>
        </w:rPr>
        <w:t>saignement</w:t>
      </w:r>
      <w:r w:rsidR="00412208">
        <w:rPr>
          <w:rFonts w:ascii="TimesNewRoman" w:hAnsi="TimesNewRoman" w:cs="TimesNewRoman"/>
          <w:sz w:val="24"/>
          <w:szCs w:val="24"/>
        </w:rPr>
        <w:t xml:space="preserve"> </w:t>
      </w:r>
      <w:r w:rsidR="00D44939">
        <w:rPr>
          <w:rFonts w:ascii="TimesNewRoman" w:hAnsi="TimesNewRoman" w:cs="TimesNewRoman"/>
          <w:sz w:val="24"/>
          <w:szCs w:val="24"/>
        </w:rPr>
        <w:t>e</w:t>
      </w:r>
      <w:r w:rsidR="00412208">
        <w:rPr>
          <w:rFonts w:ascii="TimesNewRoman" w:hAnsi="TimesNewRoman" w:cs="TimesNewRoman"/>
          <w:sz w:val="24"/>
          <w:szCs w:val="24"/>
        </w:rPr>
        <w:t>n cours.</w:t>
      </w:r>
    </w:p>
    <w:p w:rsidR="00826F9E" w:rsidRDefault="00F300A8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="00826F9E">
        <w:rPr>
          <w:rFonts w:ascii="TimesNewRoman" w:hAnsi="TimesNewRoman" w:cs="TimesNewRoman"/>
          <w:sz w:val="24"/>
          <w:szCs w:val="24"/>
        </w:rPr>
        <w:t xml:space="preserve">Parfois, on </w:t>
      </w:r>
      <w:r w:rsidR="00483E28">
        <w:rPr>
          <w:rFonts w:ascii="TimesNewRoman" w:hAnsi="TimesNewRoman" w:cs="TimesNewRoman"/>
          <w:sz w:val="24"/>
          <w:szCs w:val="24"/>
        </w:rPr>
        <w:t>réalisera en</w:t>
      </w:r>
      <w:r w:rsidR="00826F9E">
        <w:rPr>
          <w:rFonts w:ascii="TimesNewRoman" w:hAnsi="TimesNewRoman" w:cs="TimesNewRoman"/>
          <w:sz w:val="24"/>
          <w:szCs w:val="24"/>
        </w:rPr>
        <w:t xml:space="preserve"> même temps une biopsie d’endomètre à l’aide d’une </w:t>
      </w:r>
      <w:proofErr w:type="spellStart"/>
      <w:r w:rsidR="00826F9E">
        <w:rPr>
          <w:rFonts w:ascii="TimesNewRoman" w:hAnsi="TimesNewRoman" w:cs="TimesNewRoman"/>
          <w:sz w:val="24"/>
          <w:szCs w:val="24"/>
        </w:rPr>
        <w:t>pipelle</w:t>
      </w:r>
      <w:proofErr w:type="spellEnd"/>
    </w:p>
    <w:p w:rsidR="00826F9E" w:rsidRPr="00C32C09" w:rsidRDefault="00826F9E" w:rsidP="00C32C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Cornier ou d’une canule de </w:t>
      </w:r>
      <w:proofErr w:type="spellStart"/>
      <w:r>
        <w:rPr>
          <w:rFonts w:ascii="TimesNewRoman" w:hAnsi="TimesNewRoman" w:cs="TimesNewRoman"/>
          <w:sz w:val="24"/>
          <w:szCs w:val="24"/>
        </w:rPr>
        <w:t>Novack</w:t>
      </w:r>
      <w:proofErr w:type="spellEnd"/>
      <w:r>
        <w:rPr>
          <w:rFonts w:ascii="TimesNewRoman" w:hAnsi="TimesNewRoman" w:cs="TimesNewRoman"/>
          <w:sz w:val="24"/>
          <w:szCs w:val="24"/>
        </w:rPr>
        <w:t>. Cependan</w:t>
      </w:r>
      <w:r w:rsidR="00C32C09">
        <w:rPr>
          <w:rFonts w:ascii="TimesNewRoman" w:hAnsi="TimesNewRoman" w:cs="TimesNewRoman"/>
          <w:sz w:val="24"/>
          <w:szCs w:val="24"/>
        </w:rPr>
        <w:t xml:space="preserve">t, le col est souvent </w:t>
      </w:r>
      <w:proofErr w:type="spellStart"/>
      <w:r w:rsidR="00E9170E">
        <w:rPr>
          <w:rFonts w:ascii="TimesNewRoman" w:hAnsi="TimesNewRoman" w:cs="TimesNewRoman"/>
          <w:sz w:val="24"/>
          <w:szCs w:val="24"/>
        </w:rPr>
        <w:t>sténosé</w:t>
      </w:r>
      <w:proofErr w:type="spellEnd"/>
      <w:r w:rsidR="00E9170E">
        <w:rPr>
          <w:rFonts w:ascii="TimesNewRoman" w:hAnsi="TimesNewRoman" w:cs="TimesNewRoman"/>
          <w:sz w:val="24"/>
          <w:szCs w:val="24"/>
        </w:rPr>
        <w:t>.</w:t>
      </w:r>
    </w:p>
    <w:p w:rsidR="00826F9E" w:rsidRPr="00F300A8" w:rsidRDefault="00F300A8" w:rsidP="00F300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 w:rsidRPr="00F300A8">
        <w:rPr>
          <w:rFonts w:ascii="TimesNewRoman" w:hAnsi="TimesNewRoman" w:cs="TimesNewRoman"/>
          <w:sz w:val="24"/>
          <w:szCs w:val="24"/>
        </w:rPr>
        <w:t xml:space="preserve"> L’envahissement tumoral du col peut être visible s’il s’agit d’un</w:t>
      </w:r>
      <w:r w:rsidR="00F67F09" w:rsidRPr="00F300A8">
        <w:rPr>
          <w:rFonts w:ascii="TimesNewRoman" w:hAnsi="TimesNewRoman" w:cs="TimesNewRoman"/>
          <w:sz w:val="24"/>
          <w:szCs w:val="24"/>
        </w:rPr>
        <w:t xml:space="preserve"> cancer de l’endomètre étendu au col utérin (stade II).</w:t>
      </w:r>
    </w:p>
    <w:p w:rsidR="00826F9E" w:rsidRDefault="00F300A8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On vérifiera l’aspe</w:t>
      </w:r>
      <w:r w:rsidR="00B11B40">
        <w:rPr>
          <w:rFonts w:ascii="TimesNewRoman" w:hAnsi="TimesNewRoman" w:cs="TimesNewRoman"/>
          <w:sz w:val="24"/>
          <w:szCs w:val="24"/>
        </w:rPr>
        <w:t xml:space="preserve">ct du vagin à la </w:t>
      </w:r>
      <w:r w:rsidR="00826F9E">
        <w:rPr>
          <w:rFonts w:ascii="TimesNewRoman" w:hAnsi="TimesNewRoman" w:cs="TimesNewRoman"/>
          <w:sz w:val="24"/>
          <w:szCs w:val="24"/>
        </w:rPr>
        <w:t>rech</w:t>
      </w:r>
      <w:r w:rsidR="00B11B40">
        <w:rPr>
          <w:rFonts w:ascii="TimesNewRoman" w:hAnsi="TimesNewRoman" w:cs="TimesNewRoman"/>
          <w:sz w:val="24"/>
          <w:szCs w:val="24"/>
        </w:rPr>
        <w:t>erche d’une métastase vaginale</w:t>
      </w:r>
      <w:r w:rsidR="00F67F09">
        <w:rPr>
          <w:rFonts w:ascii="TimesNewRoman" w:hAnsi="TimesNewRoman" w:cs="TimesNewRoman"/>
          <w:sz w:val="24"/>
          <w:szCs w:val="24"/>
        </w:rPr>
        <w:t>.</w:t>
      </w:r>
    </w:p>
    <w:p w:rsidR="00826F9E" w:rsidRDefault="00F300A8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On appr</w:t>
      </w:r>
      <w:r w:rsidR="00B11B40">
        <w:rPr>
          <w:rFonts w:ascii="TimesNewRoman" w:hAnsi="TimesNewRoman" w:cs="TimesNewRoman"/>
          <w:sz w:val="24"/>
          <w:szCs w:val="24"/>
        </w:rPr>
        <w:t xml:space="preserve">éciera la </w:t>
      </w:r>
      <w:proofErr w:type="spellStart"/>
      <w:r w:rsidR="00B11B40">
        <w:rPr>
          <w:rFonts w:ascii="TimesNewRoman" w:hAnsi="TimesNewRoman" w:cs="TimesNewRoman"/>
          <w:sz w:val="24"/>
          <w:szCs w:val="24"/>
        </w:rPr>
        <w:t>trophicité</w:t>
      </w:r>
      <w:proofErr w:type="spellEnd"/>
      <w:r w:rsidR="00B11B40">
        <w:rPr>
          <w:rFonts w:ascii="TimesNewRoman" w:hAnsi="TimesNewRoman" w:cs="TimesNewRoman"/>
          <w:sz w:val="24"/>
          <w:szCs w:val="24"/>
        </w:rPr>
        <w:t xml:space="preserve"> du vagin ; un</w:t>
      </w:r>
      <w:r w:rsidR="00826F9E">
        <w:rPr>
          <w:rFonts w:ascii="TimesNewRoman" w:hAnsi="TimesNewRoman" w:cs="TimesNewRoman"/>
          <w:sz w:val="24"/>
          <w:szCs w:val="24"/>
        </w:rPr>
        <w:t xml:space="preserve"> vagin très trophique témoignant d’une</w:t>
      </w:r>
    </w:p>
    <w:p w:rsidR="00826F9E" w:rsidRDefault="004B768D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Hyperoestrogénie</w:t>
      </w:r>
      <w:proofErr w:type="spellEnd"/>
      <w:r>
        <w:rPr>
          <w:rFonts w:ascii="TimesNewRoman" w:hAnsi="TimesNewRoman" w:cs="TimesNewRoman"/>
          <w:sz w:val="24"/>
          <w:szCs w:val="24"/>
        </w:rPr>
        <w:t>, ainsi</w:t>
      </w:r>
      <w:r w:rsidR="00B11B4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qu’une</w:t>
      </w:r>
      <w:r w:rsidR="00B11B40">
        <w:rPr>
          <w:rFonts w:ascii="TimesNewRoman" w:hAnsi="TimesNewRoman" w:cs="TimesNewRoman"/>
          <w:sz w:val="24"/>
          <w:szCs w:val="24"/>
        </w:rPr>
        <w:t xml:space="preserve"> que la présence d’une glaire cervicale abondante et filante</w:t>
      </w:r>
      <w:r w:rsidR="00C51ECD">
        <w:rPr>
          <w:rFonts w:ascii="TimesNewRoman" w:hAnsi="TimesNewRoman" w:cs="TimesNewRoman"/>
          <w:sz w:val="24"/>
          <w:szCs w:val="24"/>
        </w:rPr>
        <w:t>.</w:t>
      </w:r>
    </w:p>
    <w:p w:rsidR="00826F9E" w:rsidRDefault="00F300A8" w:rsidP="00C51E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D44939">
        <w:rPr>
          <w:rFonts w:ascii="TimesNewRoman" w:hAnsi="TimesNewRoman" w:cs="TimesNewRoman"/>
          <w:sz w:val="24"/>
          <w:szCs w:val="24"/>
        </w:rPr>
        <w:t xml:space="preserve"> En cas de polype accouché par le </w:t>
      </w:r>
      <w:r w:rsidR="00826F9E">
        <w:rPr>
          <w:rFonts w:ascii="TimesNewRoman" w:hAnsi="TimesNewRoman" w:cs="TimesNewRoman"/>
          <w:sz w:val="24"/>
          <w:szCs w:val="24"/>
        </w:rPr>
        <w:t>col, il faut savoir évoquer le polype sentinelle et</w:t>
      </w:r>
      <w:r w:rsidR="00C51ECD">
        <w:rPr>
          <w:rFonts w:ascii="TimesNewRoman" w:hAnsi="TimesNewRoman" w:cs="TimesNewRoman"/>
          <w:sz w:val="24"/>
          <w:szCs w:val="24"/>
        </w:rPr>
        <w:t xml:space="preserve"> rechercher </w:t>
      </w:r>
      <w:r w:rsidR="00826F9E">
        <w:rPr>
          <w:rFonts w:ascii="TimesNewRoman" w:hAnsi="TimesNewRoman" w:cs="TimesNewRoman"/>
          <w:sz w:val="24"/>
          <w:szCs w:val="24"/>
        </w:rPr>
        <w:t xml:space="preserve">une tumeur </w:t>
      </w:r>
      <w:proofErr w:type="spellStart"/>
      <w:r w:rsidR="00826F9E">
        <w:rPr>
          <w:rFonts w:ascii="TimesNewRoman" w:hAnsi="TimesNewRoman" w:cs="TimesNewRoman"/>
          <w:sz w:val="24"/>
          <w:szCs w:val="24"/>
        </w:rPr>
        <w:t>intracavitaire</w:t>
      </w:r>
      <w:proofErr w:type="spellEnd"/>
      <w:r w:rsidR="00826F9E">
        <w:rPr>
          <w:rFonts w:ascii="TimesNewRoman" w:hAnsi="TimesNewRoman" w:cs="TimesNewRoman"/>
          <w:sz w:val="24"/>
          <w:szCs w:val="24"/>
        </w:rPr>
        <w:t>.</w:t>
      </w:r>
    </w:p>
    <w:p w:rsidR="00826F9E" w:rsidRPr="004B768D" w:rsidRDefault="004B768D" w:rsidP="004B768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-</w:t>
      </w:r>
      <w:r w:rsidR="00826F9E" w:rsidRPr="004B768D"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Toucher vaginal</w:t>
      </w:r>
    </w:p>
    <w:p w:rsidR="00826F9E" w:rsidRDefault="00B11B40" w:rsidP="00B11B4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Le plus souvent normal peut être </w:t>
      </w:r>
      <w:r w:rsidR="00826F9E">
        <w:rPr>
          <w:rFonts w:ascii="TimesNewRoman" w:hAnsi="TimesNewRoman" w:cs="TimesNewRoman"/>
          <w:sz w:val="24"/>
          <w:szCs w:val="24"/>
        </w:rPr>
        <w:t>g</w:t>
      </w:r>
      <w:r>
        <w:rPr>
          <w:rFonts w:ascii="TimesNewRoman" w:hAnsi="TimesNewRoman" w:cs="TimesNewRoman"/>
          <w:sz w:val="24"/>
          <w:szCs w:val="24"/>
        </w:rPr>
        <w:t>êné par l’atrophie et l’obésité</w:t>
      </w:r>
      <w:r w:rsidR="00826F9E">
        <w:rPr>
          <w:rFonts w:ascii="TimesNewRoman" w:hAnsi="TimesNewRoman" w:cs="TimesNewRoman"/>
          <w:sz w:val="24"/>
          <w:szCs w:val="24"/>
        </w:rPr>
        <w:t>. O</w:t>
      </w:r>
      <w:r>
        <w:rPr>
          <w:rFonts w:ascii="TimesNewRoman" w:hAnsi="TimesNewRoman" w:cs="TimesNewRoman"/>
          <w:sz w:val="24"/>
          <w:szCs w:val="24"/>
        </w:rPr>
        <w:t xml:space="preserve">n peut retrouver un utérus gros </w:t>
      </w:r>
      <w:r w:rsidR="00F67F09">
        <w:rPr>
          <w:rFonts w:ascii="TimesNewRoman" w:hAnsi="TimesNewRoman" w:cs="TimesNewRoman"/>
          <w:sz w:val="24"/>
          <w:szCs w:val="24"/>
        </w:rPr>
        <w:t>et mou,</w:t>
      </w:r>
      <w:r w:rsidR="00826F9E">
        <w:rPr>
          <w:rFonts w:ascii="TimesNewRoman" w:hAnsi="TimesNewRoman" w:cs="TimesNewRoman"/>
          <w:sz w:val="24"/>
          <w:szCs w:val="24"/>
        </w:rPr>
        <w:t xml:space="preserve"> On recherchera une masse </w:t>
      </w:r>
      <w:proofErr w:type="spellStart"/>
      <w:r w:rsidR="00826F9E">
        <w:rPr>
          <w:rFonts w:ascii="TimesNewRoman" w:hAnsi="TimesNewRoman" w:cs="TimesNewRoman"/>
          <w:sz w:val="24"/>
          <w:szCs w:val="24"/>
        </w:rPr>
        <w:t>annexielle</w:t>
      </w:r>
      <w:proofErr w:type="spellEnd"/>
      <w:r w:rsidR="00E9170E">
        <w:rPr>
          <w:rFonts w:ascii="TimesNewRoman" w:hAnsi="TimesNewRoman" w:cs="TimesNewRoman"/>
          <w:sz w:val="24"/>
          <w:szCs w:val="24"/>
        </w:rPr>
        <w:t xml:space="preserve">, une atteinte </w:t>
      </w:r>
      <w:proofErr w:type="spellStart"/>
      <w:r w:rsidR="00E9170E">
        <w:rPr>
          <w:rFonts w:ascii="TimesNewRoman" w:hAnsi="TimesNewRoman" w:cs="TimesNewRoman"/>
          <w:sz w:val="24"/>
          <w:szCs w:val="24"/>
        </w:rPr>
        <w:t>parametriale</w:t>
      </w:r>
      <w:proofErr w:type="spellEnd"/>
      <w:r w:rsidR="00826F9E">
        <w:rPr>
          <w:rFonts w:ascii="TimesNewRoman" w:hAnsi="TimesNewRoman" w:cs="TimesNewRoman"/>
          <w:sz w:val="24"/>
          <w:szCs w:val="24"/>
        </w:rPr>
        <w:t>.</w:t>
      </w:r>
    </w:p>
    <w:p w:rsidR="001851A9" w:rsidRDefault="001851A9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6F9E" w:rsidRPr="001851A9" w:rsidRDefault="00F84E28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3</w:t>
      </w:r>
      <w:r w:rsidR="00C51EC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26F9E" w:rsidRPr="001851A9">
        <w:rPr>
          <w:rFonts w:ascii="Times New Roman" w:hAnsi="Times New Roman" w:cs="Times New Roman"/>
          <w:b/>
          <w:bCs/>
          <w:sz w:val="28"/>
          <w:szCs w:val="28"/>
        </w:rPr>
        <w:t xml:space="preserve"> Examens compl</w:t>
      </w:r>
      <w:r w:rsidR="00E30AE9">
        <w:rPr>
          <w:rFonts w:ascii="Times New Roman" w:hAnsi="Times New Roman" w:cs="Times New Roman"/>
          <w:b/>
          <w:bCs/>
          <w:sz w:val="28"/>
          <w:szCs w:val="28"/>
        </w:rPr>
        <w:t xml:space="preserve">émentaires </w:t>
      </w:r>
      <w:r w:rsidR="00826F9E" w:rsidRPr="001851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B29F2" w:rsidRDefault="009B29F2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26F9E" w:rsidRDefault="00C51ECD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3-1/ </w:t>
      </w:r>
      <w:r w:rsidR="00826F9E">
        <w:rPr>
          <w:rFonts w:ascii="TimesNewRoman,Bold" w:hAnsi="TimesNewRoman,Bold" w:cs="TimesNewRoman,Bold"/>
          <w:b/>
          <w:bCs/>
          <w:sz w:val="24"/>
          <w:szCs w:val="24"/>
        </w:rPr>
        <w:t>Echographie</w:t>
      </w:r>
    </w:p>
    <w:p w:rsidR="00826F9E" w:rsidRDefault="00F300A8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par voie abdominale et vaginale (voire </w:t>
      </w:r>
      <w:proofErr w:type="spellStart"/>
      <w:r w:rsidR="00826F9E">
        <w:rPr>
          <w:rFonts w:ascii="TimesNewRoman" w:hAnsi="TimesNewRoman" w:cs="TimesNewRoman"/>
          <w:sz w:val="24"/>
          <w:szCs w:val="24"/>
        </w:rPr>
        <w:t>hystérosonographie</w:t>
      </w:r>
      <w:proofErr w:type="spellEnd"/>
      <w:r w:rsidR="00826F9E">
        <w:rPr>
          <w:rFonts w:ascii="TimesNewRoman" w:hAnsi="TimesNewRoman" w:cs="TimesNewRoman"/>
          <w:sz w:val="24"/>
          <w:szCs w:val="24"/>
        </w:rPr>
        <w:t xml:space="preserve"> avec injection intra-cavitaire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sérum</w:t>
      </w:r>
      <w:r w:rsidR="00F300A8">
        <w:rPr>
          <w:rFonts w:ascii="TimesNewRoman" w:hAnsi="TimesNewRoman" w:cs="TimesNewRoman"/>
          <w:sz w:val="24"/>
          <w:szCs w:val="24"/>
        </w:rPr>
        <w:t xml:space="preserve"> physiologique</w:t>
      </w:r>
      <w:r>
        <w:rPr>
          <w:rFonts w:ascii="TimesNewRoman" w:hAnsi="TimesNewRoman" w:cs="TimesNewRoman"/>
          <w:sz w:val="24"/>
          <w:szCs w:val="24"/>
        </w:rPr>
        <w:t>).</w:t>
      </w:r>
    </w:p>
    <w:p w:rsidR="00826F9E" w:rsidRDefault="00F300A8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Mise en évid</w:t>
      </w:r>
      <w:r w:rsidR="00E30AE9">
        <w:rPr>
          <w:rFonts w:ascii="TimesNewRoman" w:hAnsi="TimesNewRoman" w:cs="TimesNewRoman"/>
          <w:sz w:val="24"/>
          <w:szCs w:val="24"/>
        </w:rPr>
        <w:t>ence d’une muqueuse épaisse (&gt; 4</w:t>
      </w:r>
      <w:r w:rsidR="00412208">
        <w:rPr>
          <w:rFonts w:ascii="TimesNewRoman" w:hAnsi="TimesNewRoman" w:cs="TimesNewRoman"/>
          <w:sz w:val="24"/>
          <w:szCs w:val="24"/>
        </w:rPr>
        <w:t xml:space="preserve"> mm</w:t>
      </w:r>
      <w:r>
        <w:rPr>
          <w:rFonts w:ascii="TimesNewRoman" w:hAnsi="TimesNewRoman" w:cs="TimesNewRoman"/>
          <w:sz w:val="24"/>
          <w:szCs w:val="24"/>
        </w:rPr>
        <w:t>),</w:t>
      </w:r>
      <w:r w:rsidR="0041220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d’un bourgeon</w:t>
      </w:r>
      <w:r w:rsidR="00F67F09">
        <w:rPr>
          <w:rFonts w:ascii="TimesNewRoman" w:hAnsi="TimesNewRoman" w:cs="TimesNewRoman"/>
          <w:sz w:val="24"/>
          <w:szCs w:val="24"/>
        </w:rPr>
        <w:t xml:space="preserve"> tumoral irrégulier.</w:t>
      </w:r>
    </w:p>
    <w:p w:rsidR="00826F9E" w:rsidRDefault="00F300A8" w:rsidP="00D87CF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D87CFC">
        <w:rPr>
          <w:rFonts w:ascii="TimesNewRoman" w:hAnsi="TimesNewRoman" w:cs="TimesNewRoman"/>
          <w:sz w:val="24"/>
          <w:szCs w:val="24"/>
        </w:rPr>
        <w:t xml:space="preserve"> Le d</w:t>
      </w:r>
      <w:r w:rsidR="00F94E07">
        <w:rPr>
          <w:rFonts w:ascii="TimesNewRoman" w:hAnsi="TimesNewRoman" w:cs="TimesNewRoman"/>
          <w:sz w:val="24"/>
          <w:szCs w:val="24"/>
        </w:rPr>
        <w:t>e</w:t>
      </w:r>
      <w:r w:rsidR="00D87CFC">
        <w:rPr>
          <w:rFonts w:ascii="TimesNewRoman" w:hAnsi="TimesNewRoman" w:cs="TimesNewRoman"/>
          <w:sz w:val="24"/>
          <w:szCs w:val="24"/>
        </w:rPr>
        <w:t>gré de</w:t>
      </w:r>
      <w:r w:rsidR="00826F9E">
        <w:rPr>
          <w:rFonts w:ascii="TimesNewRoman" w:hAnsi="TimesNewRoman" w:cs="TimesNewRoman"/>
          <w:sz w:val="24"/>
          <w:szCs w:val="24"/>
        </w:rPr>
        <w:t xml:space="preserve"> la pénétration </w:t>
      </w:r>
      <w:proofErr w:type="spellStart"/>
      <w:r w:rsidR="00826F9E">
        <w:rPr>
          <w:rFonts w:ascii="TimesNewRoman" w:hAnsi="TimesNewRoman" w:cs="TimesNewRoman"/>
          <w:sz w:val="24"/>
          <w:szCs w:val="24"/>
        </w:rPr>
        <w:t>myométriale</w:t>
      </w:r>
      <w:proofErr w:type="spellEnd"/>
      <w:r w:rsidR="00826F9E">
        <w:rPr>
          <w:rFonts w:ascii="TimesNewRoman" w:hAnsi="TimesNewRoman" w:cs="TimesNewRoman"/>
          <w:sz w:val="24"/>
          <w:szCs w:val="24"/>
        </w:rPr>
        <w:t xml:space="preserve"> et </w:t>
      </w:r>
      <w:r w:rsidR="00F94E07">
        <w:rPr>
          <w:rFonts w:ascii="TimesNewRoman" w:hAnsi="TimesNewRoman" w:cs="TimesNewRoman"/>
          <w:sz w:val="24"/>
          <w:szCs w:val="24"/>
        </w:rPr>
        <w:t xml:space="preserve">la </w:t>
      </w:r>
      <w:r w:rsidR="00826F9E">
        <w:rPr>
          <w:rFonts w:ascii="TimesNewRoman" w:hAnsi="TimesNewRoman" w:cs="TimesNewRoman"/>
          <w:sz w:val="24"/>
          <w:szCs w:val="24"/>
        </w:rPr>
        <w:t xml:space="preserve">recherche </w:t>
      </w:r>
      <w:r w:rsidR="00F94E07">
        <w:rPr>
          <w:rFonts w:ascii="TimesNewRoman" w:hAnsi="TimesNewRoman" w:cs="TimesNewRoman"/>
          <w:sz w:val="24"/>
          <w:szCs w:val="24"/>
        </w:rPr>
        <w:t>d’</w:t>
      </w:r>
      <w:r w:rsidR="00826F9E">
        <w:rPr>
          <w:rFonts w:ascii="TimesNewRoman" w:hAnsi="TimesNewRoman" w:cs="TimesNewRoman"/>
          <w:sz w:val="24"/>
          <w:szCs w:val="24"/>
        </w:rPr>
        <w:t>une atteinte</w:t>
      </w:r>
      <w:r w:rsidR="00D87CFC">
        <w:rPr>
          <w:rFonts w:ascii="TimesNewRoman" w:hAnsi="TimesNewRoman" w:cs="TimesNewRoman"/>
          <w:sz w:val="24"/>
          <w:szCs w:val="24"/>
        </w:rPr>
        <w:t xml:space="preserve"> </w:t>
      </w:r>
      <w:r w:rsidR="00826F9E">
        <w:rPr>
          <w:rFonts w:ascii="TimesNewRoman" w:hAnsi="TimesNewRoman" w:cs="TimesNewRoman"/>
          <w:sz w:val="24"/>
          <w:szCs w:val="24"/>
        </w:rPr>
        <w:t>des ovaires.</w:t>
      </w:r>
    </w:p>
    <w:p w:rsidR="00836CF7" w:rsidRDefault="00CA482C" w:rsidP="00836C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3-2/ </w:t>
      </w:r>
      <w:r w:rsidR="00BD1C08" w:rsidRPr="00133016">
        <w:rPr>
          <w:rFonts w:ascii="TimesNewRoman" w:hAnsi="TimesNewRoman" w:cs="TimesNewRoman"/>
          <w:b/>
          <w:bCs/>
          <w:sz w:val="24"/>
          <w:szCs w:val="24"/>
        </w:rPr>
        <w:t>Biopsie de l’</w:t>
      </w:r>
      <w:r w:rsidR="00412208" w:rsidRPr="00133016">
        <w:rPr>
          <w:rFonts w:ascii="TimesNewRoman" w:hAnsi="TimesNewRoman" w:cs="TimesNewRoman"/>
          <w:b/>
          <w:bCs/>
          <w:sz w:val="24"/>
          <w:szCs w:val="24"/>
        </w:rPr>
        <w:t>endomètre</w:t>
      </w:r>
      <w:r w:rsidR="00BD1C08" w:rsidRPr="00133016">
        <w:rPr>
          <w:rFonts w:ascii="TimesNewRoman" w:hAnsi="TimesNewRoman" w:cs="TimesNewRoman"/>
          <w:b/>
          <w:bCs/>
          <w:sz w:val="24"/>
          <w:szCs w:val="24"/>
        </w:rPr>
        <w:t xml:space="preserve"> à la </w:t>
      </w:r>
      <w:r w:rsidR="00412208" w:rsidRPr="00133016">
        <w:rPr>
          <w:rFonts w:ascii="TimesNewRoman" w:hAnsi="TimesNewRoman" w:cs="TimesNewRoman"/>
          <w:b/>
          <w:bCs/>
          <w:sz w:val="24"/>
          <w:szCs w:val="24"/>
        </w:rPr>
        <w:t>canule</w:t>
      </w:r>
      <w:r w:rsidR="00BD1C08" w:rsidRPr="00133016">
        <w:rPr>
          <w:rFonts w:ascii="TimesNewRoman" w:hAnsi="TimesNewRoman" w:cs="TimesNewRoman"/>
          <w:b/>
          <w:bCs/>
          <w:sz w:val="24"/>
          <w:szCs w:val="24"/>
        </w:rPr>
        <w:t xml:space="preserve"> de </w:t>
      </w:r>
      <w:proofErr w:type="spellStart"/>
      <w:r w:rsidR="00BD1C08" w:rsidRPr="00133016">
        <w:rPr>
          <w:rFonts w:ascii="TimesNewRoman" w:hAnsi="TimesNewRoman" w:cs="TimesNewRoman"/>
          <w:b/>
          <w:bCs/>
          <w:sz w:val="24"/>
          <w:szCs w:val="24"/>
        </w:rPr>
        <w:t>Novac</w:t>
      </w:r>
      <w:r w:rsidR="00412208" w:rsidRPr="00133016">
        <w:rPr>
          <w:rFonts w:ascii="TimesNewRoman" w:hAnsi="TimesNewRoman" w:cs="TimesNewRoman"/>
          <w:b/>
          <w:bCs/>
          <w:sz w:val="24"/>
          <w:szCs w:val="24"/>
        </w:rPr>
        <w:t>k</w:t>
      </w:r>
      <w:proofErr w:type="spellEnd"/>
      <w:r w:rsidR="00BD1C08" w:rsidRPr="00133016">
        <w:rPr>
          <w:rFonts w:ascii="TimesNewRoman" w:hAnsi="TimesNewRoman" w:cs="TimesNewRoman"/>
          <w:b/>
          <w:bCs/>
          <w:sz w:val="24"/>
          <w:szCs w:val="24"/>
        </w:rPr>
        <w:t xml:space="preserve"> ou à la</w:t>
      </w:r>
      <w:r w:rsidR="00412208" w:rsidRPr="00133016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proofErr w:type="spellStart"/>
      <w:r w:rsidR="00BD1C08" w:rsidRPr="00133016">
        <w:rPr>
          <w:rFonts w:ascii="TimesNewRoman" w:hAnsi="TimesNewRoman" w:cs="TimesNewRoman"/>
          <w:b/>
          <w:bCs/>
          <w:sz w:val="24"/>
          <w:szCs w:val="24"/>
        </w:rPr>
        <w:t>pipelle</w:t>
      </w:r>
      <w:proofErr w:type="spellEnd"/>
      <w:r w:rsidR="00BD1C08" w:rsidRPr="00133016">
        <w:rPr>
          <w:rFonts w:ascii="TimesNewRoman" w:hAnsi="TimesNewRoman" w:cs="TimesNewRoman"/>
          <w:b/>
          <w:bCs/>
          <w:sz w:val="24"/>
          <w:szCs w:val="24"/>
        </w:rPr>
        <w:t xml:space="preserve"> de cornier</w:t>
      </w:r>
      <w:r w:rsidR="00836CF7">
        <w:rPr>
          <w:rFonts w:ascii="TimesNewRoman" w:hAnsi="TimesNewRoman" w:cs="TimesNewRoman"/>
          <w:b/>
          <w:bCs/>
          <w:sz w:val="24"/>
          <w:szCs w:val="24"/>
        </w:rPr>
        <w:t> </w:t>
      </w:r>
      <w:r w:rsidR="00836CF7">
        <w:rPr>
          <w:rFonts w:ascii="TimesNewRoman" w:hAnsi="TimesNewRoman" w:cs="TimesNewRoman"/>
          <w:sz w:val="24"/>
          <w:szCs w:val="24"/>
        </w:rPr>
        <w:t>;</w:t>
      </w:r>
    </w:p>
    <w:p w:rsidR="00BD1C08" w:rsidRPr="00836CF7" w:rsidRDefault="00E9170E" w:rsidP="00836CF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Peut</w:t>
      </w:r>
      <w:r w:rsidR="00412208">
        <w:rPr>
          <w:rFonts w:ascii="TimesNewRoman" w:hAnsi="TimesNewRoman" w:cs="TimesNewRoman"/>
          <w:sz w:val="24"/>
          <w:szCs w:val="24"/>
        </w:rPr>
        <w:t xml:space="preserve"> être</w:t>
      </w:r>
      <w:r w:rsidR="00BD1C08">
        <w:rPr>
          <w:rFonts w:ascii="TimesNewRoman" w:hAnsi="TimesNewRoman" w:cs="TimesNewRoman"/>
          <w:sz w:val="24"/>
          <w:szCs w:val="24"/>
        </w:rPr>
        <w:t xml:space="preserve"> </w:t>
      </w:r>
      <w:r w:rsidR="00412208">
        <w:rPr>
          <w:rFonts w:ascii="TimesNewRoman" w:hAnsi="TimesNewRoman" w:cs="TimesNewRoman"/>
          <w:sz w:val="24"/>
          <w:szCs w:val="24"/>
        </w:rPr>
        <w:t>réalisé</w:t>
      </w:r>
      <w:r w:rsidR="00BD1C08">
        <w:rPr>
          <w:rFonts w:ascii="TimesNewRoman" w:hAnsi="TimesNewRoman" w:cs="TimesNewRoman"/>
          <w:sz w:val="24"/>
          <w:szCs w:val="24"/>
        </w:rPr>
        <w:t xml:space="preserve"> en consultation sans </w:t>
      </w:r>
      <w:r w:rsidR="00412208">
        <w:rPr>
          <w:rFonts w:ascii="TimesNewRoman" w:hAnsi="TimesNewRoman" w:cs="TimesNewRoman"/>
          <w:sz w:val="24"/>
          <w:szCs w:val="24"/>
        </w:rPr>
        <w:t>anesthésie</w:t>
      </w:r>
      <w:r w:rsidR="00D210A1">
        <w:rPr>
          <w:rFonts w:ascii="TimesNewRoman" w:hAnsi="TimesNewRoman" w:cs="TimesNewRoman"/>
          <w:sz w:val="24"/>
          <w:szCs w:val="24"/>
        </w:rPr>
        <w:t xml:space="preserve"> elle permet un </w:t>
      </w:r>
      <w:r w:rsidR="00412208">
        <w:rPr>
          <w:rFonts w:ascii="TimesNewRoman" w:hAnsi="TimesNewRoman" w:cs="TimesNewRoman"/>
          <w:sz w:val="24"/>
          <w:szCs w:val="24"/>
        </w:rPr>
        <w:t>prélèvement</w:t>
      </w:r>
      <w:r w:rsidR="00D210A1">
        <w:rPr>
          <w:rFonts w:ascii="TimesNewRoman" w:hAnsi="TimesNewRoman" w:cs="TimesNewRoman"/>
          <w:sz w:val="24"/>
          <w:szCs w:val="24"/>
        </w:rPr>
        <w:t xml:space="preserve"> </w:t>
      </w:r>
      <w:r w:rsidR="00412208">
        <w:rPr>
          <w:rFonts w:ascii="TimesNewRoman" w:hAnsi="TimesNewRoman" w:cs="TimesNewRoman"/>
          <w:sz w:val="24"/>
          <w:szCs w:val="24"/>
        </w:rPr>
        <w:t>à</w:t>
      </w:r>
      <w:r w:rsidR="00D210A1">
        <w:rPr>
          <w:rFonts w:ascii="TimesNewRoman" w:hAnsi="TimesNewRoman" w:cs="TimesNewRoman"/>
          <w:sz w:val="24"/>
          <w:szCs w:val="24"/>
        </w:rPr>
        <w:t xml:space="preserve"> l’aveugle et n’a de valeur que positif</w:t>
      </w:r>
      <w:r w:rsidR="00836CF7">
        <w:rPr>
          <w:rFonts w:ascii="TimesNewRoman" w:hAnsi="TimesNewRoman" w:cs="TimesNewRoman"/>
          <w:sz w:val="24"/>
          <w:szCs w:val="24"/>
        </w:rPr>
        <w:t>.</w:t>
      </w:r>
    </w:p>
    <w:p w:rsidR="00D210A1" w:rsidRDefault="00CA482C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3-3/ </w:t>
      </w:r>
      <w:r w:rsidR="00412208" w:rsidRPr="00133016">
        <w:rPr>
          <w:rFonts w:ascii="TimesNewRoman" w:hAnsi="TimesNewRoman" w:cs="TimesNewRoman"/>
          <w:b/>
          <w:bCs/>
          <w:sz w:val="24"/>
          <w:szCs w:val="24"/>
        </w:rPr>
        <w:t>Curetage</w:t>
      </w:r>
      <w:r w:rsidR="00D210A1" w:rsidRPr="00133016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="00412208" w:rsidRPr="00133016">
        <w:rPr>
          <w:rFonts w:ascii="TimesNewRoman" w:hAnsi="TimesNewRoman" w:cs="TimesNewRoman"/>
          <w:b/>
          <w:bCs/>
          <w:sz w:val="24"/>
          <w:szCs w:val="24"/>
        </w:rPr>
        <w:t>biopsique</w:t>
      </w:r>
      <w:r w:rsidR="00D210A1" w:rsidRPr="00133016">
        <w:rPr>
          <w:rFonts w:ascii="TimesNewRoman" w:hAnsi="TimesNewRoman" w:cs="TimesNewRoman"/>
          <w:b/>
          <w:bCs/>
          <w:sz w:val="24"/>
          <w:szCs w:val="24"/>
        </w:rPr>
        <w:t xml:space="preserve"> étagé</w:t>
      </w:r>
    </w:p>
    <w:p w:rsidR="00CA482C" w:rsidRPr="00133016" w:rsidRDefault="00CA482C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CA482C">
        <w:rPr>
          <w:rFonts w:ascii="TimesNewRoman" w:hAnsi="TimesNewRoman" w:cs="TimesNewRoman"/>
          <w:sz w:val="24"/>
          <w:szCs w:val="24"/>
        </w:rPr>
        <w:t>Réalisé à l’aveugle</w:t>
      </w:r>
      <w:r>
        <w:rPr>
          <w:rFonts w:ascii="TimesNewRoman" w:hAnsi="TimesNewRoman" w:cs="TimesNewRoman"/>
          <w:sz w:val="24"/>
          <w:szCs w:val="24"/>
        </w:rPr>
        <w:t>,</w:t>
      </w:r>
      <w:r w:rsidRPr="00CA482C">
        <w:rPr>
          <w:rFonts w:ascii="TimesNewRoman" w:hAnsi="TimesNewRoman" w:cs="TimesNewRoman"/>
          <w:sz w:val="24"/>
          <w:szCs w:val="24"/>
        </w:rPr>
        <w:t xml:space="preserve"> il n’élimine pas formellement le cancer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CA482C">
        <w:rPr>
          <w:rFonts w:ascii="TimesNewRoman" w:hAnsi="TimesNewRoman" w:cs="TimesNewRoman"/>
          <w:sz w:val="24"/>
          <w:szCs w:val="24"/>
        </w:rPr>
        <w:t>de l’endomètre.</w:t>
      </w:r>
    </w:p>
    <w:p w:rsidR="00826F9E" w:rsidRPr="00133016" w:rsidRDefault="00CA482C" w:rsidP="0013301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3-4/ </w:t>
      </w:r>
      <w:r w:rsidR="00826F9E">
        <w:rPr>
          <w:rFonts w:ascii="TimesNewRoman,Bold" w:hAnsi="TimesNewRoman,Bold" w:cs="TimesNewRoman,Bold"/>
          <w:b/>
          <w:bCs/>
          <w:sz w:val="24"/>
          <w:szCs w:val="24"/>
        </w:rPr>
        <w:t>Hystéroscopie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Elle permet :</w:t>
      </w:r>
    </w:p>
    <w:p w:rsidR="00826F9E" w:rsidRPr="00133016" w:rsidRDefault="00D449EA" w:rsidP="001330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- </w:t>
      </w:r>
      <w:r w:rsidR="00826F9E" w:rsidRPr="00133016">
        <w:rPr>
          <w:rFonts w:ascii="TimesNewRoman" w:hAnsi="TimesNewRoman" w:cs="TimesNewRoman"/>
          <w:sz w:val="24"/>
          <w:szCs w:val="24"/>
        </w:rPr>
        <w:t>de vis</w:t>
      </w:r>
      <w:r w:rsidR="00133016" w:rsidRPr="00133016">
        <w:rPr>
          <w:rFonts w:ascii="TimesNewRoman" w:hAnsi="TimesNewRoman" w:cs="TimesNewRoman"/>
          <w:sz w:val="24"/>
          <w:szCs w:val="24"/>
        </w:rPr>
        <w:t>ualiser directement les lésions :</w:t>
      </w:r>
      <w:r w:rsidR="005C0D42" w:rsidRPr="00133016">
        <w:rPr>
          <w:rFonts w:ascii="TimesNewRoman" w:hAnsi="TimesNewRoman" w:cs="TimesNewRoman"/>
          <w:sz w:val="24"/>
          <w:szCs w:val="24"/>
        </w:rPr>
        <w:t xml:space="preserve"> formation </w:t>
      </w:r>
      <w:proofErr w:type="spellStart"/>
      <w:r w:rsidR="00D210A1" w:rsidRPr="00133016">
        <w:rPr>
          <w:rFonts w:ascii="TimesNewRoman" w:hAnsi="TimesNewRoman" w:cs="TimesNewRoman"/>
          <w:sz w:val="24"/>
          <w:szCs w:val="24"/>
        </w:rPr>
        <w:t>végétant</w:t>
      </w:r>
      <w:r w:rsidR="00DA2E19" w:rsidRPr="00133016">
        <w:rPr>
          <w:rFonts w:ascii="TimesNewRoman" w:hAnsi="TimesNewRoman" w:cs="TimesNewRoman"/>
          <w:sz w:val="24"/>
          <w:szCs w:val="24"/>
        </w:rPr>
        <w:t>e</w:t>
      </w:r>
      <w:proofErr w:type="spellEnd"/>
      <w:r w:rsidR="005C0D42" w:rsidRPr="00133016">
        <w:rPr>
          <w:rFonts w:ascii="TimesNewRoman" w:hAnsi="TimesNewRoman" w:cs="TimesNewRoman"/>
          <w:sz w:val="24"/>
          <w:szCs w:val="24"/>
        </w:rPr>
        <w:t xml:space="preserve">, </w:t>
      </w:r>
      <w:r w:rsidR="00D210A1" w:rsidRPr="00133016">
        <w:rPr>
          <w:rFonts w:ascii="TimesNewRoman" w:hAnsi="TimesNewRoman" w:cs="TimesNewRoman"/>
          <w:sz w:val="24"/>
          <w:szCs w:val="24"/>
        </w:rPr>
        <w:t xml:space="preserve">irrégulière </w:t>
      </w:r>
      <w:r w:rsidR="005C0D42" w:rsidRPr="00133016">
        <w:rPr>
          <w:rFonts w:ascii="TimesNewRoman" w:hAnsi="TimesNewRoman" w:cs="TimesNewRoman"/>
          <w:sz w:val="24"/>
          <w:szCs w:val="24"/>
        </w:rPr>
        <w:t>saignant au contact</w:t>
      </w:r>
    </w:p>
    <w:p w:rsidR="00826F9E" w:rsidRDefault="00D449EA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133016">
        <w:rPr>
          <w:rFonts w:ascii="TimesNewRoman" w:hAnsi="TimesNewRoman" w:cs="TimesNewRoman"/>
          <w:sz w:val="24"/>
          <w:szCs w:val="24"/>
        </w:rPr>
        <w:t xml:space="preserve"> de préciser le siège</w:t>
      </w:r>
      <w:r w:rsidR="00826F9E">
        <w:rPr>
          <w:rFonts w:ascii="TimesNewRoman" w:hAnsi="TimesNewRoman" w:cs="TimesNewRoman"/>
          <w:sz w:val="24"/>
          <w:szCs w:val="24"/>
        </w:rPr>
        <w:t xml:space="preserve"> et en particulier l’extension au canal endocervical,</w:t>
      </w:r>
    </w:p>
    <w:p w:rsidR="00826F9E" w:rsidRDefault="00D449EA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de guider</w:t>
      </w:r>
      <w:r w:rsidR="00CA482C">
        <w:rPr>
          <w:rFonts w:ascii="TimesNewRoman" w:hAnsi="TimesNewRoman" w:cs="TimesNewRoman"/>
          <w:sz w:val="24"/>
          <w:szCs w:val="24"/>
        </w:rPr>
        <w:t xml:space="preserve"> les prélèvements histologiques ; biopsies dirigées</w:t>
      </w:r>
      <w:r w:rsidR="00133016">
        <w:rPr>
          <w:rFonts w:ascii="TimesNewRoman" w:hAnsi="TimesNewRoman" w:cs="TimesNewRoman"/>
          <w:sz w:val="24"/>
          <w:szCs w:val="24"/>
        </w:rPr>
        <w:t xml:space="preserve"> </w:t>
      </w:r>
      <w:r w:rsidR="00CA482C">
        <w:rPr>
          <w:rFonts w:ascii="TimesNewRoman" w:hAnsi="TimesNewRoman" w:cs="TimesNewRoman"/>
          <w:sz w:val="24"/>
          <w:szCs w:val="24"/>
        </w:rPr>
        <w:t>et/</w:t>
      </w:r>
      <w:r w:rsidR="00133016">
        <w:rPr>
          <w:rFonts w:ascii="TimesNewRoman" w:hAnsi="TimesNewRoman" w:cs="TimesNewRoman"/>
          <w:sz w:val="24"/>
          <w:szCs w:val="24"/>
        </w:rPr>
        <w:t>ou u</w:t>
      </w:r>
      <w:r w:rsidR="004B768D">
        <w:rPr>
          <w:rFonts w:ascii="TimesNewRoman" w:hAnsi="TimesNewRoman" w:cs="TimesNewRoman"/>
          <w:sz w:val="24"/>
          <w:szCs w:val="24"/>
        </w:rPr>
        <w:t>n</w:t>
      </w:r>
      <w:r w:rsidR="00CA482C">
        <w:rPr>
          <w:rFonts w:ascii="TimesNewRoman" w:hAnsi="TimesNewRoman" w:cs="TimesNewRoman"/>
          <w:sz w:val="24"/>
          <w:szCs w:val="24"/>
        </w:rPr>
        <w:t>e</w:t>
      </w:r>
      <w:r w:rsidR="004B768D">
        <w:rPr>
          <w:rFonts w:ascii="TimesNewRoman" w:hAnsi="TimesNewRoman" w:cs="TimesNewRoman"/>
          <w:sz w:val="24"/>
          <w:szCs w:val="24"/>
        </w:rPr>
        <w:t xml:space="preserve"> résection de l’endomètre</w:t>
      </w:r>
      <w:r w:rsidR="00B20848">
        <w:rPr>
          <w:rFonts w:ascii="TimesNewRoman" w:hAnsi="TimesNewRoman" w:cs="TimesNewRoman"/>
          <w:sz w:val="24"/>
          <w:szCs w:val="24"/>
        </w:rPr>
        <w:t> =</w:t>
      </w:r>
      <w:r w:rsidR="00CA482C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CA482C">
        <w:rPr>
          <w:rFonts w:ascii="TimesNewRoman" w:hAnsi="TimesNewRoman" w:cs="TimesNewRoman"/>
          <w:sz w:val="24"/>
          <w:szCs w:val="24"/>
        </w:rPr>
        <w:t>endomètrectomie</w:t>
      </w:r>
      <w:proofErr w:type="spellEnd"/>
      <w:r w:rsidR="00B20848">
        <w:rPr>
          <w:rFonts w:ascii="TimesNewRoman" w:hAnsi="TimesNewRoman" w:cs="TimesNewRoman"/>
          <w:sz w:val="24"/>
          <w:szCs w:val="24"/>
        </w:rPr>
        <w:t>.</w:t>
      </w:r>
    </w:p>
    <w:p w:rsidR="009B29F2" w:rsidRDefault="009B29F2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26F9E" w:rsidRDefault="00CA482C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3-5/ </w:t>
      </w:r>
      <w:r w:rsidR="00826F9E">
        <w:rPr>
          <w:rFonts w:ascii="TimesNewRoman,Bold" w:hAnsi="TimesNewRoman,Bold" w:cs="TimesNewRoman,Bold"/>
          <w:b/>
          <w:bCs/>
          <w:sz w:val="24"/>
          <w:szCs w:val="24"/>
        </w:rPr>
        <w:t>Hystérosalpingographie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Pratiquement abandonnée en raison du développement de l’échographie </w:t>
      </w:r>
      <w:proofErr w:type="spellStart"/>
      <w:r>
        <w:rPr>
          <w:rFonts w:ascii="TimesNewRoman" w:hAnsi="TimesNewRoman" w:cs="TimesNewRoman"/>
          <w:sz w:val="24"/>
          <w:szCs w:val="24"/>
        </w:rPr>
        <w:t>endovaginale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et de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l’hystéroscopie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826F9E" w:rsidRDefault="00826F9E" w:rsidP="000B152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Elle mettait en évidence des images de lacunes </w:t>
      </w:r>
      <w:r w:rsidR="000B1528">
        <w:rPr>
          <w:rFonts w:ascii="TimesNewRoman" w:hAnsi="TimesNewRoman" w:cs="TimesNewRoman"/>
          <w:sz w:val="24"/>
          <w:szCs w:val="24"/>
        </w:rPr>
        <w:t xml:space="preserve">marécageuses, inhomogènes </w:t>
      </w:r>
      <w:r>
        <w:rPr>
          <w:rFonts w:ascii="TimesNewRoman" w:hAnsi="TimesNewRoman" w:cs="TimesNewRoman"/>
          <w:sz w:val="24"/>
          <w:szCs w:val="24"/>
        </w:rPr>
        <w:t>à bords flous</w:t>
      </w:r>
      <w:r w:rsidR="005C1C29">
        <w:rPr>
          <w:rFonts w:ascii="TimesNewRoman" w:hAnsi="TimesNewRoman" w:cs="TimesNewRoman"/>
          <w:sz w:val="24"/>
          <w:szCs w:val="24"/>
        </w:rPr>
        <w:t xml:space="preserve"> et irréguliers</w:t>
      </w:r>
      <w:r w:rsidR="000B1528"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826F9E" w:rsidRPr="001851A9" w:rsidRDefault="00826F9E" w:rsidP="00E30AE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</w:p>
    <w:p w:rsidR="00826F9E" w:rsidRDefault="006A44CF" w:rsidP="000C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BB03B9">
        <w:rPr>
          <w:rFonts w:ascii="Times New Roman" w:hAnsi="Times New Roman" w:cs="Times New Roman"/>
          <w:b/>
          <w:bCs/>
          <w:sz w:val="32"/>
          <w:szCs w:val="32"/>
        </w:rPr>
        <w:t xml:space="preserve"> / </w:t>
      </w:r>
      <w:r w:rsidR="00DA2E19">
        <w:rPr>
          <w:rFonts w:ascii="Times New Roman" w:hAnsi="Times New Roman" w:cs="Times New Roman"/>
          <w:b/>
          <w:bCs/>
          <w:sz w:val="32"/>
          <w:szCs w:val="32"/>
        </w:rPr>
        <w:t>Bilan d’extension</w:t>
      </w:r>
      <w:r w:rsidR="00826F9E" w:rsidRPr="001851A9">
        <w:rPr>
          <w:rFonts w:ascii="Times New Roman" w:hAnsi="Times New Roman" w:cs="Times New Roman"/>
          <w:b/>
          <w:bCs/>
          <w:sz w:val="32"/>
          <w:szCs w:val="32"/>
        </w:rPr>
        <w:t> :</w:t>
      </w:r>
    </w:p>
    <w:p w:rsidR="00826F9E" w:rsidRPr="00277E65" w:rsidRDefault="009025D5" w:rsidP="0027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401F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26F9E">
        <w:rPr>
          <w:rFonts w:ascii="Times New Roman" w:hAnsi="Times New Roman" w:cs="Times New Roman"/>
          <w:b/>
          <w:bCs/>
          <w:sz w:val="28"/>
          <w:szCs w:val="28"/>
        </w:rPr>
        <w:t xml:space="preserve"> Extension locorégionale</w:t>
      </w:r>
    </w:p>
    <w:p w:rsidR="00092ACD" w:rsidRDefault="009025D5" w:rsidP="00092A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</w:t>
      </w:r>
      <w:r w:rsidR="004B768D">
        <w:rPr>
          <w:rFonts w:ascii="TimesNewRoman,Bold" w:hAnsi="TimesNewRoman,Bold" w:cs="TimesNewRoman,Bold"/>
          <w:b/>
          <w:bCs/>
          <w:sz w:val="24"/>
          <w:szCs w:val="24"/>
        </w:rPr>
        <w:t>-</w:t>
      </w:r>
      <w:r w:rsidR="00E401F9">
        <w:rPr>
          <w:rFonts w:ascii="TimesNewRoman,Bold" w:hAnsi="TimesNewRoman,Bold" w:cs="TimesNewRoman,Bold"/>
          <w:b/>
          <w:bCs/>
          <w:sz w:val="24"/>
          <w:szCs w:val="24"/>
        </w:rPr>
        <w:t>1/</w:t>
      </w:r>
      <w:r w:rsidR="00B44374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3F2F8F" w:rsidRPr="003F2F8F">
        <w:rPr>
          <w:rFonts w:ascii="TimesNewRoman,Bold" w:hAnsi="TimesNewRoman,Bold" w:cs="TimesNewRoman,Bold"/>
          <w:b/>
          <w:bCs/>
          <w:sz w:val="24"/>
          <w:szCs w:val="24"/>
        </w:rPr>
        <w:t>l’IRM</w:t>
      </w:r>
    </w:p>
    <w:p w:rsidR="003F2F8F" w:rsidRPr="00092ACD" w:rsidRDefault="00B54DD7" w:rsidP="00092A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B54DD7">
        <w:rPr>
          <w:rFonts w:ascii="TimesNewRoman,Bold" w:hAnsi="TimesNewRoman,Bold" w:cs="TimesNewRoman,Bold"/>
          <w:sz w:val="24"/>
          <w:szCs w:val="24"/>
        </w:rPr>
        <w:t>Examen</w:t>
      </w:r>
      <w:r w:rsidR="000C136C" w:rsidRPr="00B54DD7">
        <w:rPr>
          <w:rFonts w:ascii="TimesNewRoman,Bold" w:hAnsi="TimesNewRoman,Bold" w:cs="TimesNewRoman,Bold"/>
          <w:sz w:val="24"/>
          <w:szCs w:val="24"/>
        </w:rPr>
        <w:t xml:space="preserve"> de </w:t>
      </w:r>
      <w:r w:rsidR="00092ACD" w:rsidRPr="00B54DD7">
        <w:rPr>
          <w:rFonts w:ascii="TimesNewRoman,Bold" w:hAnsi="TimesNewRoman,Bold" w:cs="TimesNewRoman,Bold"/>
          <w:sz w:val="24"/>
          <w:szCs w:val="24"/>
        </w:rPr>
        <w:t>référence,</w:t>
      </w:r>
      <w:r w:rsidRPr="00B54DD7">
        <w:rPr>
          <w:rFonts w:ascii="TimesNewRoman,Bold" w:hAnsi="TimesNewRoman,Bold" w:cs="TimesNewRoman,Bold"/>
          <w:sz w:val="24"/>
          <w:szCs w:val="24"/>
        </w:rPr>
        <w:t xml:space="preserve"> </w:t>
      </w:r>
      <w:r w:rsidR="003F2F8F" w:rsidRPr="00B54DD7">
        <w:rPr>
          <w:rFonts w:ascii="TimesNewRoman,Bold" w:hAnsi="TimesNewRoman,Bold" w:cs="TimesNewRoman,Bold"/>
          <w:sz w:val="24"/>
          <w:szCs w:val="24"/>
        </w:rPr>
        <w:t>systématique qui a tendance à remplacer les autres examens complémentaires :</w:t>
      </w:r>
    </w:p>
    <w:p w:rsidR="003F2F8F" w:rsidRPr="00B54DD7" w:rsidRDefault="003F2F8F" w:rsidP="003F2F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B54DD7">
        <w:rPr>
          <w:rFonts w:ascii="TimesNewRoman,Bold" w:hAnsi="TimesNewRoman,Bold" w:cs="TimesNewRoman,Bold"/>
          <w:sz w:val="24"/>
          <w:szCs w:val="24"/>
        </w:rPr>
        <w:t>- pénétration du myomètre (l’IRM est supérieure au scanner).</w:t>
      </w:r>
    </w:p>
    <w:p w:rsidR="000C136C" w:rsidRDefault="003F2F8F" w:rsidP="003F2F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B54DD7">
        <w:rPr>
          <w:rFonts w:ascii="TimesNewRoman,Bold" w:hAnsi="TimesNewRoman,Bold" w:cs="TimesNewRoman,Bold"/>
          <w:sz w:val="24"/>
          <w:szCs w:val="24"/>
        </w:rPr>
        <w:t>- envahissement ganglionnaire (l’IRM est équivalente au scanner).</w:t>
      </w:r>
    </w:p>
    <w:p w:rsidR="002B301C" w:rsidRPr="00B54DD7" w:rsidRDefault="002B301C" w:rsidP="003F2F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 xml:space="preserve">- Eventuelle atteinte </w:t>
      </w:r>
      <w:r w:rsidR="00F94E07">
        <w:rPr>
          <w:rFonts w:ascii="TimesNewRoman,Bold" w:hAnsi="TimesNewRoman,Bold" w:cs="TimesNewRoman,Bold"/>
          <w:sz w:val="24"/>
          <w:szCs w:val="24"/>
        </w:rPr>
        <w:t>vésicale,</w:t>
      </w:r>
      <w:r>
        <w:rPr>
          <w:rFonts w:ascii="TimesNewRoman,Bold" w:hAnsi="TimesNewRoman,Bold" w:cs="TimesNewRoman,Bold"/>
          <w:sz w:val="24"/>
          <w:szCs w:val="24"/>
        </w:rPr>
        <w:t xml:space="preserve"> rectale ou </w:t>
      </w:r>
      <w:proofErr w:type="spellStart"/>
      <w:r>
        <w:rPr>
          <w:rFonts w:ascii="TimesNewRoman,Bold" w:hAnsi="TimesNewRoman,Bold" w:cs="TimesNewRoman,Bold"/>
          <w:sz w:val="24"/>
          <w:szCs w:val="24"/>
        </w:rPr>
        <w:t>paramétriale</w:t>
      </w:r>
      <w:proofErr w:type="spellEnd"/>
      <w:r>
        <w:rPr>
          <w:rFonts w:ascii="TimesNewRoman,Bold" w:hAnsi="TimesNewRoman,Bold" w:cs="TimesNewRoman,Bold"/>
          <w:sz w:val="24"/>
          <w:szCs w:val="24"/>
        </w:rPr>
        <w:t>.</w:t>
      </w:r>
    </w:p>
    <w:p w:rsidR="00826F9E" w:rsidRDefault="004B768D" w:rsidP="000C1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1-</w:t>
      </w:r>
      <w:r w:rsidR="000C136C">
        <w:rPr>
          <w:rFonts w:ascii="TimesNewRoman,Bold" w:hAnsi="TimesNewRoman,Bold" w:cs="TimesNewRoman,Bold"/>
          <w:b/>
          <w:bCs/>
          <w:sz w:val="24"/>
          <w:szCs w:val="24"/>
        </w:rPr>
        <w:t xml:space="preserve">2/ </w:t>
      </w:r>
      <w:r w:rsidR="00826F9E">
        <w:rPr>
          <w:rFonts w:ascii="TimesNewRoman,Bold" w:hAnsi="TimesNewRoman,Bold" w:cs="TimesNewRoman,Bold"/>
          <w:b/>
          <w:bCs/>
          <w:sz w:val="24"/>
          <w:szCs w:val="24"/>
        </w:rPr>
        <w:t>L’examen clinique pelvien sous anesthésie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Idéalement pratiqué lors de l’hystéroscopie et du curetage </w:t>
      </w:r>
      <w:proofErr w:type="spellStart"/>
      <w:r>
        <w:rPr>
          <w:rFonts w:ascii="TimesNewRoman" w:hAnsi="TimesNewRoman" w:cs="TimesNewRoman"/>
          <w:sz w:val="24"/>
          <w:szCs w:val="24"/>
        </w:rPr>
        <w:t>biopsique.</w:t>
      </w:r>
      <w:r w:rsidR="00092ACD">
        <w:rPr>
          <w:rFonts w:ascii="TimesNewRoman" w:hAnsi="TimesNewRoman" w:cs="TimesNewRoman"/>
          <w:sz w:val="24"/>
          <w:szCs w:val="24"/>
        </w:rPr>
        <w:t>permet</w:t>
      </w:r>
      <w:proofErr w:type="spellEnd"/>
      <w:r w:rsidR="00092ACD">
        <w:rPr>
          <w:rFonts w:ascii="TimesNewRoman" w:hAnsi="TimesNewRoman" w:cs="TimesNewRoman"/>
          <w:sz w:val="24"/>
          <w:szCs w:val="24"/>
        </w:rPr>
        <w:t xml:space="preserve"> d’apprécier le</w:t>
      </w:r>
    </w:p>
    <w:p w:rsidR="00826F9E" w:rsidRDefault="00092ACD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v</w:t>
      </w:r>
      <w:r w:rsidR="00826F9E">
        <w:rPr>
          <w:rFonts w:ascii="TimesNewRoman" w:hAnsi="TimesNewRoman" w:cs="TimesNewRoman"/>
          <w:sz w:val="24"/>
          <w:szCs w:val="24"/>
        </w:rPr>
        <w:t>olume</w:t>
      </w:r>
      <w:proofErr w:type="gramEnd"/>
      <w:r w:rsidR="00826F9E">
        <w:rPr>
          <w:rFonts w:ascii="TimesNewRoman" w:hAnsi="TimesNewRoman" w:cs="TimesNewRoman"/>
          <w:sz w:val="24"/>
          <w:szCs w:val="24"/>
        </w:rPr>
        <w:t xml:space="preserve"> de l’utérus, sa mobilité, la présence d’une éventuelle masse ovarienne et l’atteinte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des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paramètres.</w:t>
      </w:r>
    </w:p>
    <w:p w:rsidR="00826F9E" w:rsidRDefault="009025D5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</w:t>
      </w:r>
      <w:r w:rsidR="004B768D">
        <w:rPr>
          <w:rFonts w:ascii="TimesNewRoman,Bold" w:hAnsi="TimesNewRoman,Bold" w:cs="TimesNewRoman,Bold"/>
          <w:b/>
          <w:bCs/>
          <w:sz w:val="24"/>
          <w:szCs w:val="24"/>
        </w:rPr>
        <w:t>-</w:t>
      </w:r>
      <w:r w:rsidR="00E401F9">
        <w:rPr>
          <w:rFonts w:ascii="TimesNewRoman,Bold" w:hAnsi="TimesNewRoman,Bold" w:cs="TimesNewRoman,Bold"/>
          <w:b/>
          <w:bCs/>
          <w:sz w:val="24"/>
          <w:szCs w:val="24"/>
        </w:rPr>
        <w:t>3/</w:t>
      </w:r>
      <w:r w:rsidR="00B44374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826F9E">
        <w:rPr>
          <w:rFonts w:ascii="TimesNewRoman,Bold" w:hAnsi="TimesNewRoman,Bold" w:cs="TimesNewRoman,Bold"/>
          <w:b/>
          <w:bCs/>
          <w:sz w:val="24"/>
          <w:szCs w:val="24"/>
        </w:rPr>
        <w:t>La cystoscopie</w:t>
      </w:r>
    </w:p>
    <w:p w:rsidR="00826F9E" w:rsidRDefault="00826F9E" w:rsidP="00E40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Recherche un envahis</w:t>
      </w:r>
      <w:r w:rsidR="00E401F9">
        <w:rPr>
          <w:rFonts w:ascii="TimesNewRoman" w:hAnsi="TimesNewRoman" w:cs="TimesNewRoman"/>
          <w:sz w:val="24"/>
          <w:szCs w:val="24"/>
        </w:rPr>
        <w:t>sement vésical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826F9E" w:rsidRPr="00B54DD7" w:rsidRDefault="009025D5" w:rsidP="00B54DD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</w:t>
      </w:r>
      <w:r w:rsidR="004B768D">
        <w:rPr>
          <w:rFonts w:ascii="TimesNewRoman,Bold" w:hAnsi="TimesNewRoman,Bold" w:cs="TimesNewRoman,Bold"/>
          <w:b/>
          <w:bCs/>
          <w:sz w:val="24"/>
          <w:szCs w:val="24"/>
        </w:rPr>
        <w:t>-</w:t>
      </w:r>
      <w:r w:rsidR="00E401F9">
        <w:rPr>
          <w:rFonts w:ascii="TimesNewRoman,Bold" w:hAnsi="TimesNewRoman,Bold" w:cs="TimesNewRoman,Bold"/>
          <w:b/>
          <w:bCs/>
          <w:sz w:val="24"/>
          <w:szCs w:val="24"/>
        </w:rPr>
        <w:t>4/</w:t>
      </w:r>
      <w:r w:rsidR="00B44374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BA0E07">
        <w:rPr>
          <w:rFonts w:ascii="TimesNewRoman,Bold" w:hAnsi="TimesNewRoman,Bold" w:cs="TimesNewRoman,Bold"/>
          <w:b/>
          <w:bCs/>
          <w:sz w:val="24"/>
          <w:szCs w:val="24"/>
        </w:rPr>
        <w:t xml:space="preserve">La rectoscopie : </w:t>
      </w:r>
      <w:r w:rsidR="00826F9E" w:rsidRPr="00BA0E07">
        <w:rPr>
          <w:rFonts w:ascii="TimesNewRoman,Bold" w:hAnsi="TimesNewRoman,Bold" w:cs="TimesNewRoman,Bold"/>
          <w:sz w:val="24"/>
          <w:szCs w:val="24"/>
        </w:rPr>
        <w:t>essentiell</w:t>
      </w:r>
      <w:r w:rsidR="00BA0E07" w:rsidRPr="00BA0E07">
        <w:rPr>
          <w:rFonts w:ascii="TimesNewRoman,Bold" w:hAnsi="TimesNewRoman,Bold" w:cs="TimesNewRoman,Bold"/>
          <w:sz w:val="24"/>
          <w:szCs w:val="24"/>
        </w:rPr>
        <w:t>ement pour les stades III et IV</w:t>
      </w:r>
      <w:r w:rsidR="00D30E5C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</w:p>
    <w:p w:rsidR="00826F9E" w:rsidRDefault="009025D5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70A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26F9E">
        <w:rPr>
          <w:rFonts w:ascii="Times New Roman" w:hAnsi="Times New Roman" w:cs="Times New Roman"/>
          <w:b/>
          <w:bCs/>
          <w:sz w:val="28"/>
          <w:szCs w:val="28"/>
        </w:rPr>
        <w:t xml:space="preserve"> Extension générale</w:t>
      </w:r>
    </w:p>
    <w:p w:rsidR="00826F9E" w:rsidRDefault="00D30E5C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="00826F9E">
        <w:rPr>
          <w:rFonts w:ascii="TimesNewRoman" w:hAnsi="TimesNewRoman" w:cs="TimesNewRoman"/>
          <w:sz w:val="24"/>
          <w:szCs w:val="24"/>
        </w:rPr>
        <w:t>Radio</w:t>
      </w:r>
      <w:r w:rsidR="00E401F9">
        <w:rPr>
          <w:rFonts w:ascii="TimesNewRoman" w:hAnsi="TimesNewRoman" w:cs="TimesNewRoman"/>
          <w:sz w:val="24"/>
          <w:szCs w:val="24"/>
        </w:rPr>
        <w:t>graphie pulmonaire systématique.</w:t>
      </w:r>
    </w:p>
    <w:p w:rsidR="00D342AE" w:rsidRDefault="00D30E5C" w:rsidP="00D30E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Recherche de métastases hépatiques ou cérébrales (échographie hépatique, scanner cérébral</w:t>
      </w:r>
      <w:r w:rsidR="00E401F9">
        <w:rPr>
          <w:rFonts w:ascii="TimesNewRoman" w:hAnsi="TimesNewRoman" w:cs="TimesNewRoman"/>
          <w:sz w:val="24"/>
          <w:szCs w:val="24"/>
        </w:rPr>
        <w:t>) en</w:t>
      </w:r>
      <w:r w:rsidR="00826F9E">
        <w:rPr>
          <w:rFonts w:ascii="TimesNewRoman" w:hAnsi="TimesNewRoman" w:cs="TimesNewRoman"/>
          <w:sz w:val="24"/>
          <w:szCs w:val="24"/>
        </w:rPr>
        <w:t xml:space="preserve"> cas de suspicion clinique.</w:t>
      </w:r>
    </w:p>
    <w:p w:rsidR="002B301C" w:rsidRDefault="001847E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847EE">
        <w:rPr>
          <w:rFonts w:ascii="TimesNewRoman" w:hAnsi="TimesNewRoman" w:cs="TimesNew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277E65">
        <w:rPr>
          <w:rFonts w:ascii="TimesNewRoman" w:hAnsi="TimesNewRoman" w:cs="TimesNewRoman"/>
          <w:sz w:val="24"/>
          <w:szCs w:val="24"/>
        </w:rPr>
        <w:t xml:space="preserve">Scanner thoraco </w:t>
      </w:r>
      <w:proofErr w:type="spellStart"/>
      <w:r w:rsidR="00277E65">
        <w:rPr>
          <w:rFonts w:ascii="TimesNewRoman" w:hAnsi="TimesNewRoman" w:cs="TimesNewRoman"/>
          <w:sz w:val="24"/>
          <w:szCs w:val="24"/>
        </w:rPr>
        <w:t>abdomino</w:t>
      </w:r>
      <w:proofErr w:type="spellEnd"/>
      <w:r w:rsidR="00277E65">
        <w:rPr>
          <w:rFonts w:ascii="TimesNewRoman" w:hAnsi="TimesNewRoman" w:cs="TimesNewRoman"/>
          <w:sz w:val="24"/>
          <w:szCs w:val="24"/>
        </w:rPr>
        <w:t xml:space="preserve"> pelvien</w:t>
      </w:r>
      <w:r w:rsidRPr="001847EE">
        <w:rPr>
          <w:rFonts w:ascii="TimesNewRoman" w:hAnsi="TimesNewRoman" w:cs="TimesNewRoman"/>
          <w:sz w:val="24"/>
          <w:szCs w:val="24"/>
        </w:rPr>
        <w:t xml:space="preserve"> pour les stades III et IV</w:t>
      </w:r>
    </w:p>
    <w:p w:rsidR="005A5CD8" w:rsidRPr="001847EE" w:rsidRDefault="002B301C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Mammographie bilatérale de dépistage</w:t>
      </w:r>
      <w:r w:rsidR="00277E65">
        <w:rPr>
          <w:rFonts w:ascii="TimesNewRoman" w:hAnsi="TimesNewRoman" w:cs="TimesNewRoman"/>
          <w:sz w:val="24"/>
          <w:szCs w:val="24"/>
        </w:rPr>
        <w:t>.</w:t>
      </w:r>
    </w:p>
    <w:p w:rsidR="005A5CD8" w:rsidRDefault="005A5CD8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32"/>
          <w:szCs w:val="32"/>
        </w:rPr>
      </w:pPr>
    </w:p>
    <w:p w:rsidR="00826F9E" w:rsidRPr="00D342AE" w:rsidRDefault="00D342A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b/>
          <w:bCs/>
          <w:sz w:val="32"/>
          <w:szCs w:val="32"/>
        </w:rPr>
        <w:t xml:space="preserve">VI/ </w:t>
      </w:r>
      <w:r w:rsidRPr="00D342AE">
        <w:rPr>
          <w:rFonts w:ascii="TimesNewRoman" w:hAnsi="TimesNewRoman" w:cs="TimesNewRoman"/>
          <w:b/>
          <w:bCs/>
          <w:sz w:val="32"/>
          <w:szCs w:val="32"/>
        </w:rPr>
        <w:t>Classification</w:t>
      </w:r>
      <w:r w:rsidR="00DC5CB9">
        <w:rPr>
          <w:rFonts w:ascii="TimesNewRoman" w:hAnsi="TimesNewRoman" w:cs="TimesNewRoman"/>
          <w:b/>
          <w:bCs/>
          <w:sz w:val="32"/>
          <w:szCs w:val="32"/>
        </w:rPr>
        <w:t xml:space="preserve"> FIGO 2009</w:t>
      </w:r>
    </w:p>
    <w:p w:rsid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01AB" w:rsidRDefault="00EA61A9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201AB">
        <w:rPr>
          <w:rFonts w:ascii="TimesNewRoman" w:hAnsi="TimesNewRoman" w:cs="TimesNewRoman"/>
          <w:b/>
          <w:bCs/>
          <w:sz w:val="24"/>
          <w:szCs w:val="24"/>
        </w:rPr>
        <w:t>Stade I</w:t>
      </w:r>
      <w:r>
        <w:rPr>
          <w:rFonts w:ascii="TimesNewRoman" w:hAnsi="TimesNewRoman" w:cs="TimesNewRoman"/>
          <w:sz w:val="24"/>
          <w:szCs w:val="24"/>
        </w:rPr>
        <w:t> :</w:t>
      </w:r>
      <w:r w:rsidR="008201AB">
        <w:rPr>
          <w:rFonts w:ascii="TimesNewRoman" w:hAnsi="TimesNewRoman" w:cs="TimesNewRoman"/>
          <w:sz w:val="24"/>
          <w:szCs w:val="24"/>
        </w:rPr>
        <w:t xml:space="preserve"> </w:t>
      </w:r>
      <w:r w:rsidRPr="00EA61A9">
        <w:rPr>
          <w:rFonts w:ascii="TimesNewRoman" w:hAnsi="TimesNewRoman" w:cs="TimesNewRoman"/>
          <w:sz w:val="24"/>
          <w:szCs w:val="24"/>
        </w:rPr>
        <w:t>Tumeur limitée au corps utérin pouvant atteindre les glandes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EA61A9">
        <w:rPr>
          <w:rFonts w:ascii="TimesNewRoman" w:hAnsi="TimesNewRoman" w:cs="TimesNewRoman"/>
          <w:sz w:val="24"/>
          <w:szCs w:val="24"/>
        </w:rPr>
        <w:t xml:space="preserve">endocervicales </w:t>
      </w:r>
      <w:r w:rsidR="005E278E">
        <w:rPr>
          <w:rFonts w:ascii="TimesNewRoman" w:hAnsi="TimesNewRoman" w:cs="TimesNewRoman"/>
          <w:sz w:val="24"/>
          <w:szCs w:val="24"/>
        </w:rPr>
        <w:t>mais</w:t>
      </w:r>
      <w:r w:rsidR="008201AB">
        <w:rPr>
          <w:rFonts w:ascii="TimesNewRoman" w:hAnsi="TimesNewRoman" w:cs="TimesNewRoman"/>
          <w:sz w:val="24"/>
          <w:szCs w:val="24"/>
        </w:rPr>
        <w:t xml:space="preserve">        </w:t>
      </w:r>
      <w:r w:rsidRPr="00EA61A9">
        <w:rPr>
          <w:rFonts w:ascii="TimesNewRoman" w:hAnsi="TimesNewRoman" w:cs="TimesNewRoman"/>
          <w:sz w:val="24"/>
          <w:szCs w:val="24"/>
        </w:rPr>
        <w:t>n’envahissant pas le stroma cervical</w:t>
      </w:r>
      <w:r w:rsidR="006357E4">
        <w:rPr>
          <w:rFonts w:ascii="TimesNewRoman" w:hAnsi="TimesNewRoman" w:cs="TimesNewRoman"/>
          <w:sz w:val="24"/>
          <w:szCs w:val="24"/>
        </w:rPr>
        <w:t>.</w:t>
      </w: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</w:t>
      </w:r>
      <w:r w:rsidRPr="008201AB">
        <w:rPr>
          <w:rFonts w:ascii="TimesNewRoman" w:hAnsi="TimesNewRoman" w:cs="TimesNewRoman"/>
          <w:b/>
          <w:bCs/>
          <w:sz w:val="24"/>
          <w:szCs w:val="24"/>
        </w:rPr>
        <w:t>I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8201AB">
        <w:rPr>
          <w:rFonts w:ascii="TimesNewRoman" w:hAnsi="TimesNewRoman" w:cs="TimesNewRoman"/>
          <w:b/>
          <w:bCs/>
          <w:sz w:val="24"/>
          <w:szCs w:val="24"/>
        </w:rPr>
        <w:t>A</w:t>
      </w:r>
      <w:r>
        <w:rPr>
          <w:rFonts w:ascii="TimesNewRoman" w:hAnsi="TimesNewRoman" w:cs="TimesNewRoman"/>
          <w:b/>
          <w:bCs/>
          <w:sz w:val="24"/>
          <w:szCs w:val="24"/>
        </w:rPr>
        <w:t> :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8201AB">
        <w:rPr>
          <w:rFonts w:ascii="TimesNewRoman" w:hAnsi="TimesNewRoman" w:cs="TimesNewRoman"/>
          <w:sz w:val="24"/>
          <w:szCs w:val="24"/>
        </w:rPr>
        <w:t xml:space="preserve">Pas d’invasion </w:t>
      </w:r>
      <w:proofErr w:type="spellStart"/>
      <w:r w:rsidRPr="008201AB">
        <w:rPr>
          <w:rFonts w:ascii="TimesNewRoman" w:hAnsi="TimesNewRoman" w:cs="TimesNewRoman"/>
          <w:sz w:val="24"/>
          <w:szCs w:val="24"/>
        </w:rPr>
        <w:t>myométriale</w:t>
      </w:r>
      <w:proofErr w:type="spellEnd"/>
      <w:r w:rsidRPr="008201AB">
        <w:rPr>
          <w:rFonts w:ascii="TimesNewRoman" w:hAnsi="TimesNewRoman" w:cs="TimesNewRoman"/>
          <w:sz w:val="24"/>
          <w:szCs w:val="24"/>
        </w:rPr>
        <w:t xml:space="preserve"> ou invasion &lt; 50 % </w:t>
      </w: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</w:t>
      </w:r>
      <w:r w:rsidRPr="008201AB">
        <w:rPr>
          <w:rFonts w:ascii="TimesNewRoman" w:hAnsi="TimesNewRoman" w:cs="TimesNewRoman"/>
          <w:b/>
          <w:bCs/>
          <w:sz w:val="24"/>
          <w:szCs w:val="24"/>
        </w:rPr>
        <w:t>I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8201AB">
        <w:rPr>
          <w:rFonts w:ascii="TimesNewRoman" w:hAnsi="TimesNewRoman" w:cs="TimesNewRoman"/>
          <w:b/>
          <w:bCs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 xml:space="preserve"> : </w:t>
      </w:r>
      <w:r w:rsidRPr="008201AB">
        <w:rPr>
          <w:rFonts w:ascii="TimesNewRoman" w:hAnsi="TimesNewRoman" w:cs="TimesNewRoman"/>
          <w:sz w:val="24"/>
          <w:szCs w:val="24"/>
        </w:rPr>
        <w:t xml:space="preserve">Invasion </w:t>
      </w:r>
      <w:r w:rsidRPr="00461C34">
        <w:rPr>
          <w:rFonts w:ascii="TimesNewRoman" w:hAnsi="TimesNewRoman" w:cs="TimesNewRoman"/>
        </w:rPr>
        <w:t>≥ 50 % du myomètre</w:t>
      </w:r>
      <w:r w:rsidR="006357E4" w:rsidRPr="00461C34">
        <w:rPr>
          <w:rFonts w:ascii="TimesNewRoman" w:hAnsi="TimesNewRoman" w:cs="TimesNewRoman"/>
        </w:rPr>
        <w:t>.</w:t>
      </w: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201AB">
        <w:rPr>
          <w:rFonts w:ascii="TimesNewRoman" w:hAnsi="TimesNewRoman" w:cs="TimesNewRoman"/>
          <w:b/>
          <w:bCs/>
          <w:sz w:val="24"/>
          <w:szCs w:val="24"/>
        </w:rPr>
        <w:t>Stade</w:t>
      </w:r>
      <w:r w:rsidR="006357E4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8201AB">
        <w:rPr>
          <w:rFonts w:ascii="TimesNewRoman" w:hAnsi="TimesNewRoman" w:cs="TimesNewRoman"/>
          <w:b/>
          <w:bCs/>
          <w:sz w:val="24"/>
          <w:szCs w:val="24"/>
        </w:rPr>
        <w:t>II</w:t>
      </w:r>
      <w:r w:rsidR="006357E4">
        <w:rPr>
          <w:rFonts w:ascii="TimesNewRoman" w:hAnsi="TimesNewRoman" w:cs="TimesNewRoman"/>
          <w:sz w:val="24"/>
          <w:szCs w:val="24"/>
        </w:rPr>
        <w:t> :</w:t>
      </w:r>
      <w:r w:rsidR="006357E4" w:rsidRPr="008201AB">
        <w:rPr>
          <w:rFonts w:ascii="TimesNewRoman" w:hAnsi="TimesNewRoman" w:cs="TimesNewRoman"/>
          <w:sz w:val="24"/>
          <w:szCs w:val="24"/>
        </w:rPr>
        <w:t xml:space="preserve"> Atteinte</w:t>
      </w:r>
      <w:r w:rsidRPr="008201AB">
        <w:rPr>
          <w:rFonts w:ascii="TimesNewRoman" w:hAnsi="TimesNewRoman" w:cs="TimesNewRoman"/>
          <w:sz w:val="24"/>
          <w:szCs w:val="24"/>
        </w:rPr>
        <w:t xml:space="preserve"> du stroma cervical, sans extension au-delà de l’utérus</w:t>
      </w:r>
      <w:r w:rsidR="006357E4">
        <w:rPr>
          <w:rFonts w:ascii="TimesNewRoman" w:hAnsi="TimesNewRoman" w:cs="TimesNewRoman"/>
          <w:sz w:val="24"/>
          <w:szCs w:val="24"/>
        </w:rPr>
        <w:t>.</w:t>
      </w: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201AB">
        <w:rPr>
          <w:rFonts w:ascii="TimesNewRoman" w:hAnsi="TimesNewRoman" w:cs="TimesNewRoman"/>
          <w:sz w:val="24"/>
          <w:szCs w:val="24"/>
        </w:rPr>
        <w:t xml:space="preserve"> </w:t>
      </w: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201AB">
        <w:rPr>
          <w:rFonts w:ascii="TimesNewRoman" w:hAnsi="TimesNewRoman" w:cs="TimesNewRoman"/>
          <w:b/>
          <w:bCs/>
          <w:sz w:val="24"/>
          <w:szCs w:val="24"/>
        </w:rPr>
        <w:t>Stade III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5E278E">
        <w:rPr>
          <w:rFonts w:ascii="TimesNewRoman" w:hAnsi="TimesNewRoman" w:cs="TimesNewRoman"/>
          <w:sz w:val="24"/>
          <w:szCs w:val="24"/>
        </w:rPr>
        <w:t xml:space="preserve">Extension extra utérine ; </w:t>
      </w:r>
      <w:r w:rsidRPr="008201AB">
        <w:rPr>
          <w:rFonts w:ascii="TimesNewRoman" w:hAnsi="TimesNewRoman" w:cs="TimesNewRoman"/>
          <w:sz w:val="24"/>
          <w:szCs w:val="24"/>
        </w:rPr>
        <w:t>Envahissement local et/ou régional</w:t>
      </w:r>
      <w:r w:rsidR="006357E4">
        <w:rPr>
          <w:rFonts w:ascii="TimesNewRoman" w:hAnsi="TimesNewRoman" w:cs="TimesNewRoman"/>
          <w:sz w:val="24"/>
          <w:szCs w:val="24"/>
        </w:rPr>
        <w:t>.</w:t>
      </w: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</w:t>
      </w:r>
      <w:r w:rsidRPr="008201AB">
        <w:rPr>
          <w:rFonts w:ascii="TimesNewRoman" w:hAnsi="TimesNewRoman" w:cs="TimesNewRoman"/>
          <w:b/>
          <w:bCs/>
          <w:sz w:val="24"/>
          <w:szCs w:val="24"/>
        </w:rPr>
        <w:t>III 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8201AB">
        <w:rPr>
          <w:rFonts w:ascii="TimesNewRoman" w:hAnsi="TimesNewRoman" w:cs="TimesNewRoman"/>
          <w:sz w:val="24"/>
          <w:szCs w:val="24"/>
        </w:rPr>
        <w:t>Atteinte de la séreuse utérine et/ou des annexes</w:t>
      </w:r>
      <w:r w:rsidR="006357E4">
        <w:rPr>
          <w:rFonts w:ascii="TimesNewRoman" w:hAnsi="TimesNewRoman" w:cs="TimesNewRoman"/>
          <w:sz w:val="24"/>
          <w:szCs w:val="24"/>
        </w:rPr>
        <w:t>.</w:t>
      </w: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</w:t>
      </w:r>
      <w:r w:rsidRPr="008201AB">
        <w:rPr>
          <w:rFonts w:ascii="TimesNewRoman" w:hAnsi="TimesNewRoman" w:cs="TimesNewRoman"/>
          <w:b/>
          <w:bCs/>
          <w:sz w:val="24"/>
          <w:szCs w:val="24"/>
        </w:rPr>
        <w:t>III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8201AB">
        <w:rPr>
          <w:rFonts w:ascii="TimesNewRoman" w:hAnsi="TimesNewRoman" w:cs="TimesNewRoman"/>
          <w:b/>
          <w:bCs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8201AB">
        <w:rPr>
          <w:rFonts w:ascii="TimesNewRoman" w:hAnsi="TimesNewRoman" w:cs="TimesNewRoman"/>
          <w:sz w:val="24"/>
          <w:szCs w:val="24"/>
        </w:rPr>
        <w:t xml:space="preserve">Atteinte vaginale et/ou </w:t>
      </w:r>
      <w:proofErr w:type="spellStart"/>
      <w:r w:rsidRPr="008201AB">
        <w:rPr>
          <w:rFonts w:ascii="TimesNewRoman" w:hAnsi="TimesNewRoman" w:cs="TimesNewRoman"/>
          <w:sz w:val="24"/>
          <w:szCs w:val="24"/>
        </w:rPr>
        <w:t>paramétriale</w:t>
      </w:r>
      <w:proofErr w:type="spellEnd"/>
      <w:r w:rsidR="006357E4">
        <w:rPr>
          <w:rFonts w:ascii="TimesNewRoman" w:hAnsi="TimesNewRoman" w:cs="TimesNewRoman"/>
          <w:sz w:val="24"/>
          <w:szCs w:val="24"/>
        </w:rPr>
        <w:t>.</w:t>
      </w: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</w:t>
      </w:r>
      <w:r w:rsidRPr="008201AB">
        <w:rPr>
          <w:rFonts w:ascii="TimesNewRoman" w:hAnsi="TimesNewRoman" w:cs="TimesNewRoman"/>
          <w:b/>
          <w:bCs/>
          <w:sz w:val="24"/>
          <w:szCs w:val="24"/>
        </w:rPr>
        <w:t>III C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8201AB">
        <w:rPr>
          <w:rFonts w:ascii="TimesNewRoman" w:hAnsi="TimesNewRoman" w:cs="TimesNewRoman"/>
          <w:sz w:val="24"/>
          <w:szCs w:val="24"/>
        </w:rPr>
        <w:t>Métastases pelviennes et/ou adénopathies lombo-aortiques</w:t>
      </w:r>
      <w:r w:rsidR="006357E4">
        <w:rPr>
          <w:rFonts w:ascii="TimesNewRoman" w:hAnsi="TimesNewRoman" w:cs="TimesNewRoman"/>
          <w:sz w:val="24"/>
          <w:szCs w:val="24"/>
        </w:rPr>
        <w:t>.</w:t>
      </w:r>
    </w:p>
    <w:p w:rsidR="008201AB" w:rsidRPr="008201AB" w:rsidRDefault="00D27D30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                      </w:t>
      </w:r>
      <w:r w:rsidR="008201AB" w:rsidRPr="00D27D30">
        <w:rPr>
          <w:rFonts w:ascii="TimesNewRoman" w:hAnsi="TimesNewRoman" w:cs="TimesNewRoman"/>
          <w:b/>
          <w:bCs/>
          <w:sz w:val="24"/>
          <w:szCs w:val="24"/>
        </w:rPr>
        <w:t>IIIC1</w:t>
      </w:r>
      <w:r>
        <w:rPr>
          <w:rFonts w:ascii="TimesNewRoman" w:hAnsi="TimesNewRoman" w:cs="TimesNewRoman"/>
          <w:b/>
          <w:bCs/>
          <w:sz w:val="24"/>
          <w:szCs w:val="24"/>
        </w:rPr>
        <w:t> :</w:t>
      </w:r>
      <w:r w:rsidRPr="008201AB">
        <w:rPr>
          <w:rFonts w:ascii="TimesNewRoman" w:hAnsi="TimesNewRoman" w:cs="TimesNewRoman"/>
          <w:sz w:val="24"/>
          <w:szCs w:val="24"/>
        </w:rPr>
        <w:t xml:space="preserve"> Adénopathies</w:t>
      </w:r>
      <w:r w:rsidR="008201AB" w:rsidRPr="008201AB">
        <w:rPr>
          <w:rFonts w:ascii="TimesNewRoman" w:hAnsi="TimesNewRoman" w:cs="TimesNewRoman"/>
          <w:sz w:val="24"/>
          <w:szCs w:val="24"/>
        </w:rPr>
        <w:t xml:space="preserve"> pelviennes</w:t>
      </w:r>
      <w:r w:rsidR="006357E4">
        <w:rPr>
          <w:rFonts w:ascii="TimesNewRoman" w:hAnsi="TimesNewRoman" w:cs="TimesNewRoman"/>
          <w:sz w:val="24"/>
          <w:szCs w:val="24"/>
        </w:rPr>
        <w:t>.</w:t>
      </w:r>
    </w:p>
    <w:p w:rsidR="008201AB" w:rsidRPr="008201AB" w:rsidRDefault="00D27D30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                      </w:t>
      </w:r>
      <w:r w:rsidR="008201AB" w:rsidRPr="00D27D30">
        <w:rPr>
          <w:rFonts w:ascii="TimesNewRoman" w:hAnsi="TimesNewRoman" w:cs="TimesNewRoman"/>
          <w:b/>
          <w:bCs/>
          <w:sz w:val="24"/>
          <w:szCs w:val="24"/>
        </w:rPr>
        <w:t>IIIC2</w:t>
      </w:r>
      <w:r>
        <w:rPr>
          <w:rFonts w:ascii="TimesNewRoman" w:hAnsi="TimesNewRoman" w:cs="TimesNewRoman"/>
          <w:b/>
          <w:bCs/>
          <w:sz w:val="24"/>
          <w:szCs w:val="24"/>
        </w:rPr>
        <w:t> :</w:t>
      </w:r>
      <w:r w:rsidRPr="008201AB">
        <w:rPr>
          <w:rFonts w:ascii="TimesNewRoman" w:hAnsi="TimesNewRoman" w:cs="TimesNewRoman"/>
          <w:sz w:val="24"/>
          <w:szCs w:val="24"/>
        </w:rPr>
        <w:t xml:space="preserve"> Adénopathies</w:t>
      </w:r>
      <w:r w:rsidR="008201AB" w:rsidRPr="008201AB">
        <w:rPr>
          <w:rFonts w:ascii="TimesNewRoman" w:hAnsi="TimesNewRoman" w:cs="TimesNewRoman"/>
          <w:sz w:val="24"/>
          <w:szCs w:val="24"/>
        </w:rPr>
        <w:t xml:space="preserve"> lombo-aortiques avec ou sans adénopathies pelviennes</w:t>
      </w:r>
      <w:r w:rsidR="006357E4">
        <w:rPr>
          <w:rFonts w:ascii="TimesNewRoman" w:hAnsi="TimesNewRoman" w:cs="TimesNewRoman"/>
          <w:sz w:val="24"/>
          <w:szCs w:val="24"/>
        </w:rPr>
        <w:t>.</w:t>
      </w: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27D30">
        <w:rPr>
          <w:rFonts w:ascii="TimesNewRoman" w:hAnsi="TimesNewRoman" w:cs="TimesNewRoman"/>
          <w:b/>
          <w:bCs/>
          <w:sz w:val="24"/>
          <w:szCs w:val="24"/>
        </w:rPr>
        <w:lastRenderedPageBreak/>
        <w:t>Stade IV</w:t>
      </w:r>
      <w:r w:rsidR="006357E4">
        <w:rPr>
          <w:rFonts w:ascii="TimesNewRoman" w:hAnsi="TimesNewRoman" w:cs="TimesNewRoman"/>
          <w:b/>
          <w:bCs/>
          <w:sz w:val="24"/>
          <w:szCs w:val="24"/>
        </w:rPr>
        <w:t> :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5E278E">
        <w:rPr>
          <w:rFonts w:ascii="TimesNewRoman" w:hAnsi="TimesNewRoman" w:cs="TimesNewRoman"/>
          <w:sz w:val="24"/>
          <w:szCs w:val="24"/>
        </w:rPr>
        <w:t>Atteinte vésicale et/ou rectal</w:t>
      </w:r>
      <w:r w:rsidRPr="008201AB">
        <w:rPr>
          <w:rFonts w:ascii="TimesNewRoman" w:hAnsi="TimesNewRoman" w:cs="TimesNewRoman"/>
          <w:sz w:val="24"/>
          <w:szCs w:val="24"/>
        </w:rPr>
        <w:t>e et/ou métastases à distance</w:t>
      </w:r>
      <w:r w:rsidR="006357E4">
        <w:rPr>
          <w:rFonts w:ascii="TimesNewRoman" w:hAnsi="TimesNewRoman" w:cs="TimesNewRoman"/>
          <w:sz w:val="24"/>
          <w:szCs w:val="24"/>
        </w:rPr>
        <w:t>.</w:t>
      </w:r>
    </w:p>
    <w:p w:rsidR="008201AB" w:rsidRPr="008201AB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</w:t>
      </w:r>
      <w:r w:rsidRPr="00D27D30">
        <w:rPr>
          <w:rFonts w:ascii="TimesNewRoman" w:hAnsi="TimesNewRoman" w:cs="TimesNewRoman"/>
          <w:b/>
          <w:bCs/>
          <w:sz w:val="24"/>
          <w:szCs w:val="24"/>
        </w:rPr>
        <w:t xml:space="preserve"> IVA</w:t>
      </w:r>
      <w:r w:rsidR="00D27D30">
        <w:rPr>
          <w:rFonts w:ascii="TimesNewRoman" w:hAnsi="TimesNewRoman" w:cs="TimesNewRoman"/>
          <w:b/>
          <w:bCs/>
          <w:sz w:val="24"/>
          <w:szCs w:val="24"/>
        </w:rPr>
        <w:t> :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8201AB">
        <w:rPr>
          <w:rFonts w:ascii="TimesNewRoman" w:hAnsi="TimesNewRoman" w:cs="TimesNewRoman"/>
          <w:sz w:val="24"/>
          <w:szCs w:val="24"/>
        </w:rPr>
        <w:t>Atteinte de la m</w:t>
      </w:r>
      <w:r w:rsidR="005E278E">
        <w:rPr>
          <w:rFonts w:ascii="TimesNewRoman" w:hAnsi="TimesNewRoman" w:cs="TimesNewRoman"/>
          <w:sz w:val="24"/>
          <w:szCs w:val="24"/>
        </w:rPr>
        <w:t>uqueuse vésicale et/ou rectale</w:t>
      </w:r>
      <w:r w:rsidR="006357E4">
        <w:rPr>
          <w:rFonts w:ascii="TimesNewRoman" w:hAnsi="TimesNewRoman" w:cs="TimesNewRoman"/>
          <w:sz w:val="24"/>
          <w:szCs w:val="24"/>
        </w:rPr>
        <w:t>.</w:t>
      </w:r>
    </w:p>
    <w:p w:rsidR="00A76D78" w:rsidRDefault="008201AB" w:rsidP="008201A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</w:t>
      </w:r>
      <w:r w:rsidRPr="00D27D30">
        <w:rPr>
          <w:rFonts w:ascii="TimesNewRoman" w:hAnsi="TimesNewRoman" w:cs="TimesNewRoman"/>
          <w:b/>
          <w:bCs/>
          <w:sz w:val="24"/>
          <w:szCs w:val="24"/>
        </w:rPr>
        <w:t>IVB</w:t>
      </w:r>
      <w:r w:rsidR="00D27D30" w:rsidRPr="006357E4">
        <w:rPr>
          <w:rFonts w:ascii="TimesNewRoman" w:hAnsi="TimesNewRoman" w:cs="TimesNewRoman"/>
          <w:b/>
          <w:bCs/>
          <w:sz w:val="24"/>
          <w:szCs w:val="24"/>
        </w:rPr>
        <w:t> :</w:t>
      </w:r>
      <w:r w:rsidR="00D27D30">
        <w:rPr>
          <w:rFonts w:ascii="TimesNewRoman" w:hAnsi="TimesNewRoman" w:cs="TimesNewRoman"/>
          <w:sz w:val="24"/>
          <w:szCs w:val="24"/>
        </w:rPr>
        <w:t xml:space="preserve"> </w:t>
      </w:r>
      <w:r w:rsidR="006357E4">
        <w:rPr>
          <w:rFonts w:ascii="TimesNewRoman" w:hAnsi="TimesNewRoman" w:cs="TimesNewRoman"/>
          <w:sz w:val="24"/>
          <w:szCs w:val="24"/>
        </w:rPr>
        <w:t xml:space="preserve">Métastases à </w:t>
      </w:r>
      <w:r w:rsidR="00D449EA">
        <w:rPr>
          <w:rFonts w:ascii="TimesNewRoman" w:hAnsi="TimesNewRoman" w:cs="TimesNewRoman"/>
          <w:sz w:val="24"/>
          <w:szCs w:val="24"/>
        </w:rPr>
        <w:t>distance,</w:t>
      </w:r>
      <w:r w:rsidR="00D449EA" w:rsidRPr="008201AB">
        <w:rPr>
          <w:rFonts w:ascii="TimesNewRoman" w:hAnsi="TimesNewRoman" w:cs="TimesNewRoman"/>
          <w:sz w:val="24"/>
          <w:szCs w:val="24"/>
        </w:rPr>
        <w:t xml:space="preserve"> y</w:t>
      </w:r>
      <w:r w:rsidRPr="008201AB">
        <w:rPr>
          <w:rFonts w:ascii="TimesNewRoman" w:hAnsi="TimesNewRoman" w:cs="TimesNewRoman"/>
          <w:sz w:val="24"/>
          <w:szCs w:val="24"/>
        </w:rPr>
        <w:t xml:space="preserve"> compris intra-abdominales et/ou adénopathies inguinales</w:t>
      </w:r>
      <w:r w:rsidR="006357E4">
        <w:rPr>
          <w:rFonts w:ascii="TimesNewRoman" w:hAnsi="TimesNewRoman" w:cs="TimesNewRoman"/>
          <w:sz w:val="24"/>
          <w:szCs w:val="24"/>
        </w:rPr>
        <w:t>.</w:t>
      </w:r>
    </w:p>
    <w:p w:rsidR="00A76D78" w:rsidRPr="00A76D78" w:rsidRDefault="00A76D78" w:rsidP="00A76D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8790D" w:rsidRDefault="0088790D" w:rsidP="00A76D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8790D" w:rsidRDefault="0088790D" w:rsidP="00A76D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8790D">
        <w:rPr>
          <w:rFonts w:ascii="TimesNewRoman" w:hAnsi="TimesNewRoman" w:cs="TimesNewRoman"/>
          <w:noProof/>
          <w:sz w:val="24"/>
          <w:szCs w:val="24"/>
          <w:lang w:eastAsia="fr-FR"/>
        </w:rPr>
        <w:drawing>
          <wp:inline distT="0" distB="0" distL="0" distR="0" wp14:anchorId="2BB8B377" wp14:editId="119A132A">
            <wp:extent cx="6350015" cy="3556864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42725" cy="360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90D" w:rsidRDefault="0088790D" w:rsidP="00A76D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5C7B" w:rsidRPr="00D449EA" w:rsidRDefault="00B045EE" w:rsidP="00D449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25C7B">
        <w:rPr>
          <w:rFonts w:ascii="Times New Roman" w:hAnsi="Times New Roman" w:cs="Times New Roman"/>
          <w:b/>
          <w:bCs/>
          <w:sz w:val="32"/>
          <w:szCs w:val="32"/>
        </w:rPr>
        <w:t>VII</w:t>
      </w:r>
      <w:r w:rsidR="00E401F9" w:rsidRPr="00B25C7B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B25C7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5C7B" w:rsidRPr="002467BE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B25C7B">
        <w:rPr>
          <w:rFonts w:ascii="Times New Roman" w:hAnsi="Times New Roman" w:cs="Times New Roman"/>
          <w:b/>
          <w:bCs/>
          <w:sz w:val="32"/>
          <w:szCs w:val="32"/>
        </w:rPr>
        <w:t>es facteurs pronostiques :</w:t>
      </w:r>
    </w:p>
    <w:p w:rsidR="00B25C7B" w:rsidRPr="00061BD7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B25C7B" w:rsidRPr="00B25C7B" w:rsidRDefault="009569F8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1/</w:t>
      </w:r>
      <w:r w:rsidR="00B25C7B">
        <w:rPr>
          <w:rFonts w:ascii="TimesNewRoman" w:hAnsi="TimesNewRoman" w:cs="TimesNewRoman"/>
          <w:sz w:val="24"/>
          <w:szCs w:val="24"/>
        </w:rPr>
        <w:t xml:space="preserve"> </w:t>
      </w:r>
      <w:r w:rsidR="00B25C7B">
        <w:rPr>
          <w:rFonts w:ascii="TimesNewRoman,Bold" w:hAnsi="TimesNewRoman,Bold" w:cs="TimesNewRoman,Bold"/>
          <w:b/>
          <w:bCs/>
          <w:sz w:val="24"/>
          <w:szCs w:val="24"/>
        </w:rPr>
        <w:t>Age</w:t>
      </w:r>
    </w:p>
    <w:p w:rsidR="00B25C7B" w:rsidRDefault="005A5CD8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</w:t>
      </w:r>
      <w:r w:rsidR="00B25C7B">
        <w:rPr>
          <w:rFonts w:ascii="TimesNewRoman" w:hAnsi="TimesNewRoman" w:cs="TimesNewRoman"/>
          <w:sz w:val="24"/>
          <w:szCs w:val="24"/>
        </w:rPr>
        <w:t xml:space="preserve"> formes indifférenciées et de formes inopérables augmente avec l’âge.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Augmentation de la morbidité des traitements avec l’âge.</w:t>
      </w:r>
    </w:p>
    <w:p w:rsidR="00F94E07" w:rsidRDefault="00F94E07" w:rsidP="003D5F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3D5FF3" w:rsidRDefault="009569F8" w:rsidP="003D5F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2/</w:t>
      </w:r>
      <w:r w:rsidR="00B25C7B">
        <w:rPr>
          <w:rFonts w:ascii="TimesNewRoman" w:hAnsi="TimesNewRoman" w:cs="TimesNewRoman"/>
          <w:sz w:val="24"/>
          <w:szCs w:val="24"/>
        </w:rPr>
        <w:t xml:space="preserve"> </w:t>
      </w:r>
      <w:r w:rsidR="00B25C7B">
        <w:rPr>
          <w:rFonts w:ascii="TimesNewRoman,Bold" w:hAnsi="TimesNewRoman,Bold" w:cs="TimesNewRoman,Bold"/>
          <w:b/>
          <w:bCs/>
          <w:sz w:val="24"/>
          <w:szCs w:val="24"/>
        </w:rPr>
        <w:t>Opérabilité</w:t>
      </w:r>
      <w:r w:rsidR="003D5FF3" w:rsidRPr="003D5FF3">
        <w:rPr>
          <w:rFonts w:ascii="TimesNewRoman" w:hAnsi="TimesNewRoman" w:cs="TimesNewRoman"/>
          <w:sz w:val="24"/>
          <w:szCs w:val="24"/>
        </w:rPr>
        <w:t xml:space="preserve"> </w:t>
      </w:r>
      <w:r w:rsidR="003D5FF3">
        <w:rPr>
          <w:rFonts w:ascii="TimesNewRoman" w:hAnsi="TimesNewRoman" w:cs="TimesNewRoman"/>
          <w:sz w:val="24"/>
          <w:szCs w:val="24"/>
        </w:rPr>
        <w:t>pouvant limiter les indications chirurgicales.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Age, obésité, HTA, diabète,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Etat général.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5C7B" w:rsidRDefault="009569F8" w:rsidP="00B25C7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3/</w:t>
      </w:r>
      <w:r w:rsidR="00B25C7B">
        <w:rPr>
          <w:rFonts w:ascii="TimesNewRoman" w:hAnsi="TimesNewRoman" w:cs="TimesNewRoman"/>
          <w:sz w:val="24"/>
          <w:szCs w:val="24"/>
        </w:rPr>
        <w:t xml:space="preserve"> </w:t>
      </w:r>
      <w:r w:rsidR="00B25C7B">
        <w:rPr>
          <w:rFonts w:ascii="TimesNewRoman,Bold" w:hAnsi="TimesNewRoman,Bold" w:cs="TimesNewRoman,Bold"/>
          <w:b/>
          <w:bCs/>
          <w:sz w:val="24"/>
          <w:szCs w:val="24"/>
        </w:rPr>
        <w:t>Stade FIGO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Survie à 5 ans :</w:t>
      </w:r>
    </w:p>
    <w:p w:rsidR="00B25C7B" w:rsidRDefault="003D5FF3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B25C7B">
        <w:rPr>
          <w:rFonts w:ascii="TimesNewRoman" w:hAnsi="TimesNewRoman" w:cs="TimesNewRoman"/>
          <w:sz w:val="24"/>
          <w:szCs w:val="24"/>
        </w:rPr>
        <w:t xml:space="preserve"> pour les stades I : 80 %,</w:t>
      </w:r>
    </w:p>
    <w:p w:rsidR="00B25C7B" w:rsidRDefault="003D5FF3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B25C7B">
        <w:rPr>
          <w:rFonts w:ascii="TimesNewRoman" w:hAnsi="TimesNewRoman" w:cs="TimesNewRoman"/>
          <w:sz w:val="24"/>
          <w:szCs w:val="24"/>
        </w:rPr>
        <w:t xml:space="preserve"> pour les stades II : 60 %,</w:t>
      </w:r>
    </w:p>
    <w:p w:rsidR="00B25C7B" w:rsidRDefault="003D5FF3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B25C7B">
        <w:rPr>
          <w:rFonts w:ascii="TimesNewRoman" w:hAnsi="TimesNewRoman" w:cs="TimesNewRoman"/>
          <w:sz w:val="24"/>
          <w:szCs w:val="24"/>
        </w:rPr>
        <w:t xml:space="preserve"> pour les stades III : 30 %,</w:t>
      </w:r>
    </w:p>
    <w:p w:rsidR="00B25C7B" w:rsidRDefault="003D5FF3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B25C7B">
        <w:rPr>
          <w:rFonts w:ascii="TimesNewRoman" w:hAnsi="TimesNewRoman" w:cs="TimesNewRoman"/>
          <w:sz w:val="24"/>
          <w:szCs w:val="24"/>
        </w:rPr>
        <w:t xml:space="preserve"> pour les stades IV : 10 %.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B25C7B" w:rsidRDefault="009569F8" w:rsidP="00B25C7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4/</w:t>
      </w:r>
      <w:r w:rsidR="00B25C7B">
        <w:rPr>
          <w:rFonts w:ascii="TimesNewRoman" w:hAnsi="TimesNewRoman" w:cs="TimesNewRoman"/>
          <w:sz w:val="24"/>
          <w:szCs w:val="24"/>
        </w:rPr>
        <w:t xml:space="preserve"> </w:t>
      </w:r>
      <w:r w:rsidR="00B25C7B">
        <w:rPr>
          <w:rFonts w:ascii="TimesNewRoman,Bold" w:hAnsi="TimesNewRoman,Bold" w:cs="TimesNewRoman,Bold"/>
          <w:b/>
          <w:bCs/>
          <w:sz w:val="24"/>
          <w:szCs w:val="24"/>
        </w:rPr>
        <w:t>Degré de différenciation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Il </w:t>
      </w:r>
      <w:r w:rsidR="006357E4">
        <w:rPr>
          <w:rFonts w:ascii="TimesNewRoman" w:hAnsi="TimesNewRoman" w:cs="TimesNewRoman"/>
          <w:sz w:val="24"/>
          <w:szCs w:val="24"/>
        </w:rPr>
        <w:t>s’agit d’un facteur important ;</w:t>
      </w:r>
      <w:r w:rsidR="00140965">
        <w:rPr>
          <w:rFonts w:ascii="TimesNewRoman" w:hAnsi="TimesNewRoman" w:cs="TimesNewRoman"/>
          <w:sz w:val="24"/>
          <w:szCs w:val="24"/>
        </w:rPr>
        <w:t xml:space="preserve"> l</w:t>
      </w:r>
      <w:r>
        <w:rPr>
          <w:rFonts w:ascii="TimesNewRoman" w:hAnsi="TimesNewRoman" w:cs="TimesNewRoman"/>
          <w:sz w:val="24"/>
          <w:szCs w:val="24"/>
        </w:rPr>
        <w:t>e pr</w:t>
      </w:r>
      <w:r w:rsidR="00140965">
        <w:rPr>
          <w:rFonts w:ascii="TimesNewRoman" w:hAnsi="TimesNewRoman" w:cs="TimesNewRoman"/>
          <w:sz w:val="24"/>
          <w:szCs w:val="24"/>
        </w:rPr>
        <w:t>onostic est d’autant plus grave</w:t>
      </w:r>
      <w:r>
        <w:rPr>
          <w:rFonts w:ascii="TimesNewRoman" w:hAnsi="TimesNewRoman" w:cs="TimesNewRoman"/>
          <w:sz w:val="24"/>
          <w:szCs w:val="24"/>
        </w:rPr>
        <w:t xml:space="preserve"> que la tumeur est peu</w:t>
      </w:r>
    </w:p>
    <w:p w:rsidR="005E278E" w:rsidRDefault="00483E28" w:rsidP="005E278E">
      <w:pPr>
        <w:autoSpaceDE w:val="0"/>
        <w:autoSpaceDN w:val="0"/>
        <w:adjustRightInd w:val="0"/>
        <w:spacing w:after="0" w:line="240" w:lineRule="auto"/>
      </w:pPr>
      <w:r>
        <w:rPr>
          <w:rFonts w:ascii="TimesNewRoman" w:hAnsi="TimesNewRoman" w:cs="TimesNewRoman"/>
          <w:sz w:val="24"/>
          <w:szCs w:val="24"/>
        </w:rPr>
        <w:t>Différenciée</w:t>
      </w:r>
      <w:r w:rsidR="00B25C7B">
        <w:rPr>
          <w:rFonts w:ascii="TimesNewRoman" w:hAnsi="TimesNewRoman" w:cs="TimesNewRoman"/>
          <w:sz w:val="24"/>
          <w:szCs w:val="24"/>
        </w:rPr>
        <w:t>.</w:t>
      </w:r>
      <w:r w:rsidR="005E278E" w:rsidRPr="005E278E">
        <w:t xml:space="preserve"> </w:t>
      </w:r>
    </w:p>
    <w:p w:rsidR="005E278E" w:rsidRPr="00F94E07" w:rsidRDefault="00F94E07" w:rsidP="005E27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F94E07">
        <w:rPr>
          <w:rFonts w:ascii="TimesNewRoman" w:hAnsi="TimesNewRoman" w:cs="TimesNewRoman"/>
          <w:b/>
          <w:bCs/>
          <w:sz w:val="24"/>
          <w:szCs w:val="24"/>
        </w:rPr>
        <w:t>Les g</w:t>
      </w:r>
      <w:r w:rsidR="005E278E" w:rsidRPr="00F94E07">
        <w:rPr>
          <w:rFonts w:ascii="TimesNewRoman" w:hAnsi="TimesNewRoman" w:cs="TimesNewRoman"/>
          <w:b/>
          <w:bCs/>
          <w:sz w:val="24"/>
          <w:szCs w:val="24"/>
        </w:rPr>
        <w:t>roupes pronostiques des stades I :</w:t>
      </w:r>
    </w:p>
    <w:p w:rsidR="005E278E" w:rsidRPr="00F94E07" w:rsidRDefault="00F94E07" w:rsidP="00F94E0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5E278E" w:rsidRPr="00F94E07">
        <w:rPr>
          <w:rFonts w:ascii="TimesNewRoman" w:hAnsi="TimesNewRoman" w:cs="TimesNewRoman"/>
          <w:sz w:val="24"/>
          <w:szCs w:val="24"/>
        </w:rPr>
        <w:t xml:space="preserve">Faible risque : </w:t>
      </w:r>
      <w:proofErr w:type="spellStart"/>
      <w:r w:rsidR="005E278E" w:rsidRPr="00F94E07">
        <w:rPr>
          <w:rFonts w:ascii="TimesNewRoman" w:hAnsi="TimesNewRoman" w:cs="TimesNewRoman"/>
          <w:sz w:val="24"/>
          <w:szCs w:val="24"/>
        </w:rPr>
        <w:t>endométrioïde</w:t>
      </w:r>
      <w:proofErr w:type="spellEnd"/>
      <w:r w:rsidR="005E278E" w:rsidRPr="00F94E07">
        <w:rPr>
          <w:rFonts w:ascii="TimesNewRoman" w:hAnsi="TimesNewRoman" w:cs="TimesNewRoman"/>
          <w:sz w:val="24"/>
          <w:szCs w:val="24"/>
        </w:rPr>
        <w:t xml:space="preserve"> IA, G1-G2</w:t>
      </w:r>
    </w:p>
    <w:p w:rsidR="005E278E" w:rsidRPr="005E278E" w:rsidRDefault="005E278E" w:rsidP="005E27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E278E">
        <w:rPr>
          <w:rFonts w:ascii="TimesNewRoman" w:hAnsi="TimesNewRoman" w:cs="TimesNewRoman"/>
          <w:sz w:val="24"/>
          <w:szCs w:val="24"/>
        </w:rPr>
        <w:t xml:space="preserve"> Risque intermédiaire : </w:t>
      </w:r>
      <w:proofErr w:type="spellStart"/>
      <w:r w:rsidRPr="005E278E">
        <w:rPr>
          <w:rFonts w:ascii="TimesNewRoman" w:hAnsi="TimesNewRoman" w:cs="TimesNewRoman"/>
          <w:sz w:val="24"/>
          <w:szCs w:val="24"/>
        </w:rPr>
        <w:t>endométrioïde</w:t>
      </w:r>
      <w:proofErr w:type="spellEnd"/>
      <w:r w:rsidRPr="005E278E">
        <w:rPr>
          <w:rFonts w:ascii="TimesNewRoman" w:hAnsi="TimesNewRoman" w:cs="TimesNewRoman"/>
          <w:sz w:val="24"/>
          <w:szCs w:val="24"/>
        </w:rPr>
        <w:t xml:space="preserve"> IB G1-G2 ou IA G3</w:t>
      </w:r>
    </w:p>
    <w:p w:rsidR="00B25C7B" w:rsidRDefault="005E278E" w:rsidP="005E27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E278E">
        <w:rPr>
          <w:rFonts w:ascii="TimesNewRoman" w:hAnsi="TimesNewRoman" w:cs="TimesNewRoman"/>
          <w:sz w:val="24"/>
          <w:szCs w:val="24"/>
        </w:rPr>
        <w:lastRenderedPageBreak/>
        <w:t xml:space="preserve"> Haut risque : </w:t>
      </w:r>
      <w:proofErr w:type="spellStart"/>
      <w:r w:rsidRPr="005E278E">
        <w:rPr>
          <w:rFonts w:ascii="TimesNewRoman" w:hAnsi="TimesNewRoman" w:cs="TimesNewRoman"/>
          <w:sz w:val="24"/>
          <w:szCs w:val="24"/>
        </w:rPr>
        <w:t>endométrioïde</w:t>
      </w:r>
      <w:proofErr w:type="spellEnd"/>
      <w:r w:rsidRPr="005E278E">
        <w:rPr>
          <w:rFonts w:ascii="TimesNewRoman" w:hAnsi="TimesNewRoman" w:cs="TimesNewRoman"/>
          <w:sz w:val="24"/>
          <w:szCs w:val="24"/>
        </w:rPr>
        <w:t xml:space="preserve"> IB G3, autres histologies IA-IB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50C2E">
        <w:rPr>
          <w:rFonts w:ascii="TimesNewRoman" w:hAnsi="TimesNewRoman" w:cs="TimesNewRoman"/>
          <w:b/>
          <w:bCs/>
          <w:sz w:val="24"/>
          <w:szCs w:val="24"/>
        </w:rPr>
        <w:t>5</w:t>
      </w:r>
      <w:r w:rsidR="009569F8">
        <w:rPr>
          <w:rFonts w:ascii="TimesNewRoman" w:hAnsi="TimesNewRoman" w:cs="TimesNewRoman"/>
          <w:b/>
          <w:bCs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Envahissement du myomètre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 s’agit d’un facteur primordial. On parle d’envahissement inférieur à 50 %, supérieur à 50 %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dépassant la séreuse. La survie à 5 ans et le pourcentage de récidives sont étroitement corrélés à l’envahissement du myomètre.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B25C7B" w:rsidRDefault="009569F8" w:rsidP="00B25C7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6/</w:t>
      </w:r>
      <w:r w:rsidR="00B25C7B">
        <w:rPr>
          <w:rFonts w:ascii="TimesNewRoman" w:hAnsi="TimesNewRoman" w:cs="TimesNewRoman"/>
          <w:sz w:val="24"/>
          <w:szCs w:val="24"/>
        </w:rPr>
        <w:t xml:space="preserve"> </w:t>
      </w:r>
      <w:r w:rsidR="00B25C7B">
        <w:rPr>
          <w:rFonts w:ascii="TimesNewRoman,Bold" w:hAnsi="TimesNewRoman,Bold" w:cs="TimesNewRoman,Bold"/>
          <w:b/>
          <w:bCs/>
          <w:sz w:val="24"/>
          <w:szCs w:val="24"/>
        </w:rPr>
        <w:t>Atteinte ganglionnaire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L’envahissement ganglionnaire pelvien et lombo-aortique est étroitement corrélé au stade, au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degré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de différenciation et au degré de pénétration dans le myomètre et transforme un stade I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stade </w:t>
      </w:r>
      <w:proofErr w:type="spellStart"/>
      <w:r>
        <w:rPr>
          <w:rFonts w:ascii="TimesNewRoman" w:hAnsi="TimesNewRoman" w:cs="TimesNewRoman"/>
          <w:sz w:val="24"/>
          <w:szCs w:val="24"/>
        </w:rPr>
        <w:t>IIIc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25C7B" w:rsidRDefault="009569F8" w:rsidP="00B25C7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BE0A10">
        <w:rPr>
          <w:rFonts w:ascii="TimesNewRoman" w:hAnsi="TimesNewRoman" w:cs="TimesNewRoman"/>
          <w:b/>
          <w:bCs/>
          <w:sz w:val="24"/>
          <w:szCs w:val="24"/>
        </w:rPr>
        <w:t>7/</w:t>
      </w:r>
      <w:r w:rsidR="00B25C7B">
        <w:rPr>
          <w:rFonts w:ascii="TimesNewRoman" w:hAnsi="TimesNewRoman" w:cs="TimesNewRoman"/>
          <w:sz w:val="24"/>
          <w:szCs w:val="24"/>
        </w:rPr>
        <w:t xml:space="preserve"> </w:t>
      </w:r>
      <w:r w:rsidR="00B25C7B">
        <w:rPr>
          <w:rFonts w:ascii="TimesNewRoman,Bold" w:hAnsi="TimesNewRoman,Bold" w:cs="TimesNewRoman,Bold"/>
          <w:b/>
          <w:bCs/>
          <w:sz w:val="24"/>
          <w:szCs w:val="24"/>
        </w:rPr>
        <w:t>Type histologique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>Les c</w:t>
      </w:r>
      <w:r w:rsidRPr="00CA3F7D">
        <w:rPr>
          <w:rFonts w:ascii="TimesNewRoman,Bold" w:hAnsi="TimesNewRoman,Bold" w:cs="TimesNewRoman,Bold"/>
          <w:sz w:val="24"/>
          <w:szCs w:val="24"/>
        </w:rPr>
        <w:t xml:space="preserve">arcinomes </w:t>
      </w:r>
      <w:proofErr w:type="spellStart"/>
      <w:r w:rsidRPr="00CA3F7D">
        <w:rPr>
          <w:rFonts w:ascii="TimesNewRoman,Bold" w:hAnsi="TimesNewRoman,Bold" w:cs="TimesNewRoman,Bold"/>
          <w:sz w:val="24"/>
          <w:szCs w:val="24"/>
        </w:rPr>
        <w:t>endométrioides</w:t>
      </w:r>
      <w:proofErr w:type="spellEnd"/>
      <w:r w:rsidRPr="00CA3F7D">
        <w:rPr>
          <w:rFonts w:ascii="TimesNewRoman,Bold" w:hAnsi="TimesNewRoman,Bold" w:cs="TimesNewRoman,Bold"/>
          <w:sz w:val="24"/>
          <w:szCs w:val="24"/>
        </w:rPr>
        <w:t xml:space="preserve"> sont d</w:t>
      </w:r>
      <w:r w:rsidR="00813584">
        <w:rPr>
          <w:rFonts w:ascii="TimesNewRoman,Bold" w:hAnsi="TimesNewRoman,Bold" w:cs="TimesNewRoman,Bold"/>
          <w:sz w:val="24"/>
          <w:szCs w:val="24"/>
        </w:rPr>
        <w:t>e</w:t>
      </w:r>
      <w:r w:rsidRPr="00CA3F7D">
        <w:rPr>
          <w:rFonts w:ascii="TimesNewRoman,Bold" w:hAnsi="TimesNewRoman,Bold" w:cs="TimesNewRoman,Bold"/>
          <w:sz w:val="24"/>
          <w:szCs w:val="24"/>
        </w:rPr>
        <w:t xml:space="preserve"> meilleur pronostic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.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Deux formes sont péjoratives :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9569F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Le carcinome papillaire séreux qui doit être traité comme une tumeur de l’ovaire.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9569F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L’adénocarcinome à cellules claires dont le pronostic très péjoratif.</w:t>
      </w:r>
    </w:p>
    <w:p w:rsidR="00B25C7B" w:rsidRDefault="00B25C7B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B25C7B" w:rsidRDefault="009569F8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8/</w:t>
      </w:r>
      <w:r w:rsidR="00B25C7B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B25C7B" w:rsidRPr="00721FCE">
        <w:rPr>
          <w:rFonts w:ascii="TimesNewRoman" w:hAnsi="TimesNewRoman" w:cs="TimesNewRoman"/>
          <w:b/>
          <w:bCs/>
          <w:sz w:val="24"/>
          <w:szCs w:val="24"/>
        </w:rPr>
        <w:t>Embols</w:t>
      </w:r>
      <w:proofErr w:type="spellEnd"/>
      <w:r w:rsidR="00B25C7B" w:rsidRPr="00721FCE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proofErr w:type="spellStart"/>
      <w:r w:rsidR="00B25C7B" w:rsidRPr="00721FCE">
        <w:rPr>
          <w:rFonts w:ascii="TimesNewRoman" w:hAnsi="TimesNewRoman" w:cs="TimesNewRoman"/>
          <w:b/>
          <w:bCs/>
          <w:sz w:val="24"/>
          <w:szCs w:val="24"/>
        </w:rPr>
        <w:t>lymphovasculaires</w:t>
      </w:r>
      <w:proofErr w:type="spellEnd"/>
      <w:r w:rsidR="00D449EA">
        <w:rPr>
          <w:rFonts w:ascii="TimesNewRoman" w:hAnsi="TimesNewRoman" w:cs="TimesNewRoman"/>
          <w:sz w:val="24"/>
          <w:szCs w:val="24"/>
        </w:rPr>
        <w:t xml:space="preserve"> : facteur </w:t>
      </w:r>
      <w:r w:rsidR="00483E28">
        <w:rPr>
          <w:rFonts w:ascii="TimesNewRoman" w:hAnsi="TimesNewRoman" w:cs="TimesNewRoman"/>
          <w:sz w:val="24"/>
          <w:szCs w:val="24"/>
        </w:rPr>
        <w:t>p</w:t>
      </w:r>
      <w:r w:rsidR="00D449EA">
        <w:rPr>
          <w:rFonts w:ascii="TimesNewRoman" w:hAnsi="TimesNewRoman" w:cs="TimesNewRoman"/>
          <w:sz w:val="24"/>
          <w:szCs w:val="24"/>
        </w:rPr>
        <w:t>ronosti</w:t>
      </w:r>
      <w:r w:rsidR="00B25C7B">
        <w:rPr>
          <w:rFonts w:ascii="TimesNewRoman" w:hAnsi="TimesNewRoman" w:cs="TimesNewRoman"/>
          <w:sz w:val="24"/>
          <w:szCs w:val="24"/>
        </w:rPr>
        <w:t>c majeur associé à un haut risque de récidive.</w:t>
      </w:r>
    </w:p>
    <w:p w:rsidR="005A5CD8" w:rsidRDefault="005A5CD8" w:rsidP="00B25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B25C7B" w:rsidRDefault="009569F8" w:rsidP="00B25C7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9/</w:t>
      </w:r>
      <w:r w:rsidR="00B25C7B">
        <w:rPr>
          <w:rFonts w:ascii="TimesNewRoman" w:hAnsi="TimesNewRoman" w:cs="TimesNewRoman"/>
          <w:sz w:val="24"/>
          <w:szCs w:val="24"/>
        </w:rPr>
        <w:t xml:space="preserve"> </w:t>
      </w:r>
      <w:r w:rsidR="00B25C7B">
        <w:rPr>
          <w:rFonts w:ascii="TimesNewRoman,Bold" w:hAnsi="TimesNewRoman,Bold" w:cs="TimesNewRoman,Bold"/>
          <w:b/>
          <w:bCs/>
          <w:sz w:val="24"/>
          <w:szCs w:val="24"/>
        </w:rPr>
        <w:t>Cytologie péritonéale positive</w:t>
      </w:r>
    </w:p>
    <w:p w:rsidR="005A5CD8" w:rsidRDefault="005A5CD8" w:rsidP="00B25C7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25C7B" w:rsidRPr="005E278E" w:rsidRDefault="00B25C7B" w:rsidP="005E278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</w:t>
      </w:r>
      <w:r w:rsidR="009569F8">
        <w:rPr>
          <w:rFonts w:ascii="TimesNewRoman" w:hAnsi="TimesNewRoman" w:cs="TimesNewRoman"/>
          <w:b/>
          <w:bCs/>
          <w:sz w:val="24"/>
          <w:szCs w:val="24"/>
        </w:rPr>
        <w:t>/</w:t>
      </w:r>
      <w:r w:rsidRPr="00721FCE">
        <w:rPr>
          <w:rFonts w:ascii="TimesNewRoman" w:hAnsi="TimesNewRoman" w:cs="TimesNewRoman"/>
          <w:b/>
          <w:bCs/>
          <w:sz w:val="24"/>
          <w:szCs w:val="24"/>
        </w:rPr>
        <w:t xml:space="preserve"> Taille tumorale sup</w:t>
      </w:r>
      <w:r w:rsidR="005A5CD8">
        <w:rPr>
          <w:rFonts w:ascii="TimesNewRoman" w:hAnsi="TimesNewRoman" w:cs="TimesNewRoman"/>
          <w:b/>
          <w:bCs/>
          <w:sz w:val="24"/>
          <w:szCs w:val="24"/>
        </w:rPr>
        <w:t>érieur</w:t>
      </w:r>
      <w:r w:rsidRPr="00721FCE">
        <w:rPr>
          <w:rFonts w:ascii="TimesNewRoman" w:hAnsi="TimesNewRoman" w:cs="TimesNewRoman"/>
          <w:b/>
          <w:bCs/>
          <w:sz w:val="24"/>
          <w:szCs w:val="24"/>
        </w:rPr>
        <w:t xml:space="preserve"> à 2 cm.</w:t>
      </w:r>
    </w:p>
    <w:p w:rsidR="00F70E3D" w:rsidRDefault="00F70E3D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26F9E" w:rsidRPr="00B25C7B" w:rsidRDefault="00B25C7B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B25C7B">
        <w:rPr>
          <w:rFonts w:ascii="Times New Roman" w:hAnsi="Times New Roman" w:cs="Times New Roman"/>
          <w:b/>
          <w:bCs/>
          <w:sz w:val="32"/>
          <w:szCs w:val="32"/>
        </w:rPr>
        <w:t>VIII</w:t>
      </w:r>
      <w:r w:rsidR="00E401F9" w:rsidRPr="00B25C7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5C7B">
        <w:rPr>
          <w:rFonts w:ascii="Times New Roman" w:hAnsi="Times New Roman" w:cs="Times New Roman"/>
          <w:b/>
          <w:bCs/>
          <w:sz w:val="32"/>
          <w:szCs w:val="32"/>
        </w:rPr>
        <w:t xml:space="preserve">/ </w:t>
      </w:r>
      <w:r w:rsidR="00826F9E" w:rsidRPr="00B25C7B">
        <w:rPr>
          <w:rFonts w:ascii="Times New Roman" w:hAnsi="Times New Roman" w:cs="Times New Roman"/>
          <w:b/>
          <w:bCs/>
          <w:sz w:val="32"/>
          <w:szCs w:val="32"/>
        </w:rPr>
        <w:t>Traitement</w:t>
      </w:r>
    </w:p>
    <w:p w:rsidR="00472DD6" w:rsidRPr="005E278E" w:rsidRDefault="005E278E" w:rsidP="00632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8E">
        <w:rPr>
          <w:rFonts w:ascii="Times New Roman" w:hAnsi="Times New Roman" w:cs="Times New Roman"/>
          <w:sz w:val="24"/>
          <w:szCs w:val="24"/>
        </w:rPr>
        <w:t>La décision thérapeutique sera prise et validée en réunion de comité pluridisciplinaire RCP</w:t>
      </w:r>
    </w:p>
    <w:p w:rsidR="00C32C09" w:rsidRDefault="00C32C09" w:rsidP="00632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232E" w:rsidRDefault="00813584" w:rsidP="006323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E401F9"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826F9E">
        <w:rPr>
          <w:rFonts w:ascii="Times New Roman" w:hAnsi="Times New Roman" w:cs="Times New Roman"/>
          <w:b/>
          <w:bCs/>
          <w:sz w:val="28"/>
          <w:szCs w:val="28"/>
        </w:rPr>
        <w:t xml:space="preserve"> Principes</w:t>
      </w:r>
      <w:r w:rsidR="0063232E" w:rsidRPr="0063232E">
        <w:rPr>
          <w:rFonts w:ascii="TimesNewRoman" w:hAnsi="TimesNewRoman" w:cs="TimesNewRoman"/>
          <w:sz w:val="24"/>
          <w:szCs w:val="24"/>
        </w:rPr>
        <w:t xml:space="preserve"> </w:t>
      </w:r>
    </w:p>
    <w:p w:rsidR="00FF5FE7" w:rsidRDefault="00FF5FE7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6F9E" w:rsidRDefault="00756A8D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La chirurgie est la base du traitement et sera </w:t>
      </w:r>
      <w:r w:rsidR="00826F9E" w:rsidRPr="00E401F9">
        <w:rPr>
          <w:rFonts w:ascii="TimesNewRoman,Italic" w:hAnsi="TimesNewRoman,Italic" w:cs="TimesNewRoman,Italic"/>
          <w:sz w:val="24"/>
          <w:szCs w:val="24"/>
        </w:rPr>
        <w:t>toujours réalisée en première intention</w:t>
      </w:r>
      <w:r w:rsidR="00E401F9">
        <w:rPr>
          <w:rFonts w:ascii="TimesNewRoman" w:hAnsi="TimesNewRoman" w:cs="TimesNewRoman"/>
          <w:sz w:val="24"/>
          <w:szCs w:val="24"/>
        </w:rPr>
        <w:t>.</w:t>
      </w:r>
    </w:p>
    <w:p w:rsidR="00826F9E" w:rsidRDefault="00756A8D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La classification FIGO est une classification chirurgicale et ne sera applicable qu’une fois le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geste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chirurgical réalisé. Il faut insister sur le fait que la majorité des cancers de l’endomètre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sont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E401F9">
        <w:rPr>
          <w:rFonts w:ascii="TimesNewRoman,Italic" w:hAnsi="TimesNewRoman,Italic" w:cs="TimesNewRoman,Italic"/>
          <w:sz w:val="24"/>
          <w:szCs w:val="24"/>
        </w:rPr>
        <w:t>diagnostiqués précocement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(stade I 80 </w:t>
      </w:r>
      <w:r>
        <w:rPr>
          <w:rFonts w:ascii="SymbolMT" w:eastAsia="SymbolMT" w:hAnsi="Times New Roman" w:cs="SymbolMT"/>
          <w:sz w:val="24"/>
          <w:szCs w:val="24"/>
        </w:rPr>
        <w:t>%</w:t>
      </w:r>
      <w:r>
        <w:rPr>
          <w:rFonts w:ascii="TimesNewRoman" w:hAnsi="TimesNewRoman" w:cs="TimesNewRoman"/>
          <w:sz w:val="24"/>
          <w:szCs w:val="24"/>
        </w:rPr>
        <w:t xml:space="preserve">, stade II 10 </w:t>
      </w:r>
      <w:r>
        <w:rPr>
          <w:rFonts w:ascii="SymbolMT" w:eastAsia="SymbolMT" w:hAnsi="Times New Roman" w:cs="SymbolMT"/>
          <w:sz w:val="24"/>
          <w:szCs w:val="24"/>
        </w:rPr>
        <w:t>%</w:t>
      </w:r>
      <w:r>
        <w:rPr>
          <w:rFonts w:ascii="TimesNewRoman" w:hAnsi="TimesNewRoman" w:cs="TimesNewRoman"/>
          <w:sz w:val="24"/>
          <w:szCs w:val="24"/>
        </w:rPr>
        <w:t xml:space="preserve">, stade III 7 </w:t>
      </w:r>
      <w:r>
        <w:rPr>
          <w:rFonts w:ascii="SymbolMT" w:eastAsia="SymbolMT" w:hAnsi="Times New Roman" w:cs="SymbolMT"/>
          <w:sz w:val="24"/>
          <w:szCs w:val="24"/>
        </w:rPr>
        <w:t>%</w:t>
      </w:r>
      <w:r>
        <w:rPr>
          <w:rFonts w:ascii="TimesNewRoman" w:hAnsi="TimesNewRoman" w:cs="TimesNewRoman"/>
          <w:sz w:val="24"/>
          <w:szCs w:val="24"/>
        </w:rPr>
        <w:t xml:space="preserve">, stade IV 3 </w:t>
      </w:r>
      <w:r>
        <w:rPr>
          <w:rFonts w:ascii="SymbolMT" w:eastAsia="SymbolMT" w:hAnsi="Times New Roman" w:cs="SymbolMT"/>
          <w:sz w:val="24"/>
          <w:szCs w:val="24"/>
        </w:rPr>
        <w:t>%</w:t>
      </w:r>
      <w:r w:rsidR="00E401F9">
        <w:rPr>
          <w:rFonts w:ascii="TimesNewRoman" w:hAnsi="TimesNewRoman" w:cs="TimesNewRoman"/>
          <w:sz w:val="24"/>
          <w:szCs w:val="24"/>
        </w:rPr>
        <w:t>).</w:t>
      </w:r>
    </w:p>
    <w:p w:rsidR="00826F9E" w:rsidRDefault="00756A8D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Le geste « minimal » consistera en une hystérectomie totale extra-</w:t>
      </w:r>
      <w:proofErr w:type="spellStart"/>
      <w:r w:rsidR="00826F9E">
        <w:rPr>
          <w:rFonts w:ascii="TimesNewRoman" w:hAnsi="TimesNewRoman" w:cs="TimesNewRoman"/>
          <w:sz w:val="24"/>
          <w:szCs w:val="24"/>
        </w:rPr>
        <w:t>fasciale</w:t>
      </w:r>
      <w:proofErr w:type="spellEnd"/>
      <w:r w:rsidR="00826F9E">
        <w:rPr>
          <w:rFonts w:ascii="TimesNewRoman" w:hAnsi="TimesNewRoman" w:cs="TimesNewRoman"/>
          <w:sz w:val="24"/>
          <w:szCs w:val="24"/>
        </w:rPr>
        <w:t xml:space="preserve"> avec </w:t>
      </w:r>
      <w:proofErr w:type="spellStart"/>
      <w:r w:rsidR="00826F9E">
        <w:rPr>
          <w:rFonts w:ascii="TimesNewRoman" w:hAnsi="TimesNewRoman" w:cs="TimesNewRoman"/>
          <w:sz w:val="24"/>
          <w:szCs w:val="24"/>
        </w:rPr>
        <w:t>annexectomie</w:t>
      </w:r>
      <w:proofErr w:type="spellEnd"/>
      <w:r w:rsidR="00826F9E">
        <w:rPr>
          <w:rFonts w:ascii="TimesNewRoman" w:hAnsi="TimesNewRoman" w:cs="TimesNewRoman"/>
          <w:sz w:val="24"/>
          <w:szCs w:val="24"/>
        </w:rPr>
        <w:t>, et donne d’excellent</w:t>
      </w:r>
      <w:r w:rsidR="00E401F9">
        <w:rPr>
          <w:rFonts w:ascii="TimesNewRoman" w:hAnsi="TimesNewRoman" w:cs="TimesNewRoman"/>
          <w:sz w:val="24"/>
          <w:szCs w:val="24"/>
        </w:rPr>
        <w:t>s résultats en termes de survie.</w:t>
      </w:r>
    </w:p>
    <w:p w:rsidR="00826F9E" w:rsidRDefault="00756A8D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Le terrain (femmes âgées, obèses, diabétiques, hypertendues) est peu propice aux grandes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exérèses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chirurgicales (</w:t>
      </w:r>
      <w:proofErr w:type="spellStart"/>
      <w:r>
        <w:rPr>
          <w:rFonts w:ascii="TimesNewRoman" w:hAnsi="TimesNewRoman" w:cs="TimesNewRoman"/>
          <w:sz w:val="24"/>
          <w:szCs w:val="24"/>
        </w:rPr>
        <w:t>lymphadénectomies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lombo-aortiques, </w:t>
      </w:r>
      <w:proofErr w:type="spellStart"/>
      <w:r>
        <w:rPr>
          <w:rFonts w:ascii="TimesNewRoman" w:hAnsi="TimesNewRoman" w:cs="TimesNewRoman"/>
          <w:sz w:val="24"/>
          <w:szCs w:val="24"/>
        </w:rPr>
        <w:t>pelvectomies</w:t>
      </w:r>
      <w:proofErr w:type="spellEnd"/>
      <w:r>
        <w:rPr>
          <w:rFonts w:ascii="TimesNewRoman" w:hAnsi="TimesNewRoman" w:cs="TimesNewRoman"/>
          <w:sz w:val="24"/>
          <w:szCs w:val="24"/>
        </w:rPr>
        <w:t>),</w:t>
      </w:r>
    </w:p>
    <w:p w:rsidR="00826F9E" w:rsidRDefault="00756A8D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</w:t>
      </w:r>
      <w:r w:rsidR="00826F9E">
        <w:rPr>
          <w:rFonts w:ascii="TimesNewRoman" w:hAnsi="TimesNewRoman" w:cs="TimesNewRoman"/>
          <w:sz w:val="24"/>
          <w:szCs w:val="24"/>
        </w:rPr>
        <w:t xml:space="preserve"> La curiethérapie </w:t>
      </w:r>
      <w:r>
        <w:rPr>
          <w:rFonts w:ascii="TimesNewRoman" w:hAnsi="TimesNewRoman" w:cs="TimesNewRoman"/>
          <w:sz w:val="24"/>
          <w:szCs w:val="24"/>
        </w:rPr>
        <w:t xml:space="preserve">a pour but d’éviter les récidives </w:t>
      </w:r>
      <w:r w:rsidR="00826F9E">
        <w:rPr>
          <w:rFonts w:ascii="TimesNewRoman" w:hAnsi="TimesNewRoman" w:cs="TimesNewRoman"/>
          <w:sz w:val="24"/>
          <w:szCs w:val="24"/>
        </w:rPr>
        <w:t>et l’irradiatio</w:t>
      </w:r>
      <w:r>
        <w:rPr>
          <w:rFonts w:ascii="TimesNewRoman" w:hAnsi="TimesNewRoman" w:cs="TimesNewRoman"/>
          <w:sz w:val="24"/>
          <w:szCs w:val="24"/>
        </w:rPr>
        <w:t>n externe est indiquée en cas de facteurs de mauvais pronostic</w:t>
      </w:r>
      <w:r w:rsidR="00E401F9">
        <w:rPr>
          <w:rFonts w:ascii="TimesNewRoman" w:hAnsi="TimesNewRoman" w:cs="TimesNewRoman"/>
          <w:sz w:val="24"/>
          <w:szCs w:val="24"/>
        </w:rPr>
        <w:t>.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6F9E" w:rsidRPr="00826F9E" w:rsidRDefault="00813584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E401F9">
        <w:rPr>
          <w:rFonts w:ascii="Times New Roman" w:hAnsi="Times New Roman" w:cs="Times New Roman"/>
          <w:b/>
          <w:bCs/>
          <w:sz w:val="28"/>
          <w:szCs w:val="28"/>
        </w:rPr>
        <w:t>2/ M</w:t>
      </w:r>
      <w:r w:rsidR="00826F9E">
        <w:rPr>
          <w:rFonts w:ascii="Times New Roman" w:hAnsi="Times New Roman" w:cs="Times New Roman"/>
          <w:b/>
          <w:bCs/>
          <w:sz w:val="28"/>
          <w:szCs w:val="28"/>
        </w:rPr>
        <w:t>oyens</w:t>
      </w:r>
    </w:p>
    <w:p w:rsidR="00FF5FE7" w:rsidRDefault="00FF5FE7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Chirurgie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— Hystérectomie totale extra-</w:t>
      </w:r>
      <w:proofErr w:type="spellStart"/>
      <w:r>
        <w:rPr>
          <w:rFonts w:ascii="TimesNewRoman" w:hAnsi="TimesNewRoman" w:cs="TimesNewRoman"/>
          <w:sz w:val="24"/>
          <w:szCs w:val="24"/>
        </w:rPr>
        <w:t>fasicale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SymbolMT" w:eastAsia="SymbolMT" w:hAnsi="Times New Roman" w:cs="SymbolMT"/>
          <w:sz w:val="24"/>
          <w:szCs w:val="24"/>
        </w:rPr>
        <w:t xml:space="preserve">+ </w:t>
      </w:r>
      <w:proofErr w:type="spellStart"/>
      <w:r>
        <w:rPr>
          <w:rFonts w:ascii="TimesNewRoman" w:hAnsi="TimesNewRoman" w:cs="TimesNewRoman"/>
          <w:sz w:val="24"/>
          <w:szCs w:val="24"/>
        </w:rPr>
        <w:t>annexectomie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bilatérale. Peut être réalisée par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1851A9">
        <w:rPr>
          <w:rFonts w:ascii="TimesNewRoman,Italic" w:hAnsi="TimesNewRoman,Italic" w:cs="TimesNewRoman,Italic"/>
          <w:sz w:val="24"/>
          <w:szCs w:val="24"/>
        </w:rPr>
        <w:t>voie</w:t>
      </w:r>
      <w:proofErr w:type="gramEnd"/>
      <w:r w:rsidRPr="001851A9">
        <w:rPr>
          <w:rFonts w:ascii="TimesNewRoman,Italic" w:hAnsi="TimesNewRoman,Italic" w:cs="TimesNewRoman,Italic"/>
          <w:sz w:val="24"/>
          <w:szCs w:val="24"/>
        </w:rPr>
        <w:t xml:space="preserve"> abdominale</w:t>
      </w:r>
      <w:r w:rsidRPr="001851A9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 xml:space="preserve"> par voie </w:t>
      </w:r>
      <w:proofErr w:type="spellStart"/>
      <w:r>
        <w:rPr>
          <w:rFonts w:ascii="TimesNewRoman" w:hAnsi="TimesNewRoman" w:cs="TimesNewRoman"/>
          <w:sz w:val="24"/>
          <w:szCs w:val="24"/>
        </w:rPr>
        <w:t>coelioscopique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(essentiellement pour les stades I) ou par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1851A9">
        <w:rPr>
          <w:rFonts w:ascii="TimesNewRoman,Italic" w:hAnsi="TimesNewRoman,Italic" w:cs="TimesNewRoman,Italic"/>
          <w:sz w:val="24"/>
          <w:szCs w:val="24"/>
        </w:rPr>
        <w:t>voie</w:t>
      </w:r>
      <w:proofErr w:type="gramEnd"/>
      <w:r w:rsidRPr="001851A9">
        <w:rPr>
          <w:rFonts w:ascii="TimesNewRoman,Italic" w:hAnsi="TimesNewRoman,Italic" w:cs="TimesNewRoman,Italic"/>
          <w:sz w:val="24"/>
          <w:szCs w:val="24"/>
        </w:rPr>
        <w:t xml:space="preserve"> </w:t>
      </w:r>
      <w:r w:rsidR="00DE332F" w:rsidRPr="001851A9">
        <w:rPr>
          <w:rFonts w:ascii="TimesNewRoman,Italic" w:hAnsi="TimesNewRoman,Italic" w:cs="TimesNewRoman,Italic"/>
          <w:sz w:val="24"/>
          <w:szCs w:val="24"/>
        </w:rPr>
        <w:t>vaginale</w:t>
      </w:r>
      <w:r w:rsidR="00DE332F">
        <w:rPr>
          <w:rFonts w:ascii="TimesNewRoman,Italic" w:hAnsi="TimesNewRoman,Italic" w:cs="TimesNewRoman,Italic"/>
          <w:i/>
          <w:iCs/>
          <w:sz w:val="24"/>
          <w:szCs w:val="24"/>
        </w:rPr>
        <w:t>,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— </w:t>
      </w:r>
      <w:proofErr w:type="spellStart"/>
      <w:r>
        <w:rPr>
          <w:rFonts w:ascii="TimesNewRoman" w:hAnsi="TimesNewRoman" w:cs="TimesNewRoman"/>
          <w:sz w:val="24"/>
          <w:szCs w:val="24"/>
        </w:rPr>
        <w:t>Lymphadénectomie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pelvienne, plus rarement lombo-aortique (par laparotomie ou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coelioscopie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>)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— </w:t>
      </w:r>
      <w:proofErr w:type="spellStart"/>
      <w:r>
        <w:rPr>
          <w:rFonts w:ascii="TimesNewRoman" w:hAnsi="TimesNewRoman" w:cs="TimesNewRoman"/>
          <w:sz w:val="24"/>
          <w:szCs w:val="24"/>
        </w:rPr>
        <w:t>Colpohystérectomie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élargie avec </w:t>
      </w:r>
      <w:proofErr w:type="spellStart"/>
      <w:r>
        <w:rPr>
          <w:rFonts w:ascii="TimesNewRoman" w:hAnsi="TimesNewRoman" w:cs="TimesNewRoman"/>
          <w:sz w:val="24"/>
          <w:szCs w:val="24"/>
        </w:rPr>
        <w:t>lymphadénectomie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pelvienne (intervention de </w:t>
      </w:r>
      <w:proofErr w:type="spellStart"/>
      <w:r>
        <w:rPr>
          <w:rFonts w:ascii="TimesNewRoman" w:hAnsi="TimesNewRoman" w:cs="TimesNewRoman"/>
          <w:sz w:val="24"/>
          <w:szCs w:val="24"/>
        </w:rPr>
        <w:t>Wertheim</w:t>
      </w:r>
      <w:proofErr w:type="spellEnd"/>
      <w:r>
        <w:rPr>
          <w:rFonts w:ascii="TimesNewRoman" w:hAnsi="TimesNewRoman" w:cs="TimesNewRoman"/>
          <w:sz w:val="24"/>
          <w:szCs w:val="24"/>
        </w:rPr>
        <w:t>).</w:t>
      </w:r>
    </w:p>
    <w:p w:rsidR="00FF5FE7" w:rsidRPr="00826F9E" w:rsidRDefault="00826F9E" w:rsidP="00FF5F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Consiste à retirer l’utérus, les annexes, une collerette vaginale et les ganglions</w:t>
      </w:r>
      <w:r w:rsidR="00FF5FE7" w:rsidRPr="00FF5FE7">
        <w:rPr>
          <w:rFonts w:ascii="TimesNewRoman" w:hAnsi="TimesNewRoman" w:cs="TimesNewRoman"/>
          <w:sz w:val="24"/>
          <w:szCs w:val="24"/>
        </w:rPr>
        <w:t xml:space="preserve"> </w:t>
      </w:r>
      <w:r w:rsidR="00FF5FE7">
        <w:rPr>
          <w:rFonts w:ascii="TimesNewRoman" w:hAnsi="TimesNewRoman" w:cs="TimesNewRoman"/>
          <w:sz w:val="24"/>
          <w:szCs w:val="24"/>
        </w:rPr>
        <w:t>pelviens.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Curiethérapie</w:t>
      </w:r>
    </w:p>
    <w:p w:rsidR="00826F9E" w:rsidRDefault="00826F9E" w:rsidP="004400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— Curiethérapie vaginale : </w:t>
      </w:r>
      <w:r w:rsidR="00440014">
        <w:rPr>
          <w:rFonts w:ascii="TimesNewRoman" w:hAnsi="TimesNewRoman" w:cs="TimesNewRoman"/>
          <w:sz w:val="24"/>
          <w:szCs w:val="24"/>
        </w:rPr>
        <w:t xml:space="preserve">à haut débit de dose </w:t>
      </w:r>
      <w:r>
        <w:rPr>
          <w:rFonts w:ascii="TimesNewRoman" w:hAnsi="TimesNewRoman" w:cs="TimesNewRoman"/>
          <w:sz w:val="24"/>
          <w:szCs w:val="24"/>
        </w:rPr>
        <w:t>4 à 6</w:t>
      </w:r>
      <w:r w:rsidR="00440014">
        <w:rPr>
          <w:rFonts w:ascii="TimesNewRoman" w:hAnsi="TimesNewRoman" w:cs="TimesNewRoman"/>
          <w:sz w:val="24"/>
          <w:szCs w:val="24"/>
        </w:rPr>
        <w:t xml:space="preserve"> semaines après la chirurgie. 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— Curiethérapie </w:t>
      </w:r>
      <w:proofErr w:type="spellStart"/>
      <w:r>
        <w:rPr>
          <w:rFonts w:ascii="TimesNewRoman" w:hAnsi="TimesNewRoman" w:cs="TimesNewRoman"/>
          <w:sz w:val="24"/>
          <w:szCs w:val="24"/>
        </w:rPr>
        <w:t>utéro-vaginale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quand la chirurgie est contre-indiquée.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Radiothérapie externe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— Pelvienne (45 grays),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— Pelvienne </w:t>
      </w:r>
      <w:r>
        <w:rPr>
          <w:rFonts w:ascii="SymbolMT" w:eastAsia="SymbolMT" w:hAnsi="Times New Roman" w:cs="SymbolMT"/>
          <w:sz w:val="24"/>
          <w:szCs w:val="24"/>
        </w:rPr>
        <w:t xml:space="preserve">+ </w:t>
      </w:r>
      <w:r>
        <w:rPr>
          <w:rFonts w:ascii="TimesNewRoman" w:hAnsi="TimesNewRoman" w:cs="TimesNewRoman"/>
          <w:sz w:val="24"/>
          <w:szCs w:val="24"/>
        </w:rPr>
        <w:t>lombo-aortique voire abdominale.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Chimiothérapie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— </w:t>
      </w:r>
      <w:proofErr w:type="spellStart"/>
      <w:r>
        <w:rPr>
          <w:rFonts w:ascii="TimesNewRoman" w:hAnsi="TimesNewRoman" w:cs="TimesNewRoman"/>
          <w:sz w:val="24"/>
          <w:szCs w:val="24"/>
        </w:rPr>
        <w:t>Cisplatine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/ </w:t>
      </w:r>
      <w:proofErr w:type="spellStart"/>
      <w:r>
        <w:rPr>
          <w:rFonts w:ascii="TimesNewRoman" w:hAnsi="TimesNewRoman" w:cs="TimesNewRoman"/>
          <w:sz w:val="24"/>
          <w:szCs w:val="24"/>
        </w:rPr>
        <w:t>Doxorubicine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/ </w:t>
      </w:r>
      <w:proofErr w:type="spellStart"/>
      <w:r>
        <w:rPr>
          <w:rFonts w:ascii="TimesNewRoman" w:hAnsi="TimesNewRoman" w:cs="TimesNewRoman"/>
          <w:sz w:val="24"/>
          <w:szCs w:val="24"/>
        </w:rPr>
        <w:t>Cyclophosphamide</w:t>
      </w:r>
      <w:proofErr w:type="spellEnd"/>
      <w:r>
        <w:rPr>
          <w:rFonts w:ascii="TimesNewRoman" w:hAnsi="TimesNewRoman" w:cs="TimesNewRoman"/>
          <w:sz w:val="24"/>
          <w:szCs w:val="24"/>
        </w:rPr>
        <w:t>,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— </w:t>
      </w:r>
      <w:proofErr w:type="spellStart"/>
      <w:r>
        <w:rPr>
          <w:rFonts w:ascii="TimesNewRoman" w:hAnsi="TimesNewRoman" w:cs="TimesNewRoman"/>
          <w:sz w:val="24"/>
          <w:szCs w:val="24"/>
        </w:rPr>
        <w:t>Cisplatine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/ </w:t>
      </w:r>
      <w:proofErr w:type="spellStart"/>
      <w:r>
        <w:rPr>
          <w:rFonts w:ascii="TimesNewRoman" w:hAnsi="TimesNewRoman" w:cs="TimesNewRoman"/>
          <w:sz w:val="24"/>
          <w:szCs w:val="24"/>
        </w:rPr>
        <w:t>Paclitaxel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Hormonothérapie</w:t>
      </w:r>
    </w:p>
    <w:p w:rsidR="00BE124B" w:rsidRDefault="00DE332F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— P</w:t>
      </w:r>
      <w:r w:rsidR="00826F9E">
        <w:rPr>
          <w:rFonts w:ascii="TimesNewRoman" w:hAnsi="TimesNewRoman" w:cs="TimesNewRoman"/>
          <w:sz w:val="24"/>
          <w:szCs w:val="24"/>
        </w:rPr>
        <w:t>rogestatifs</w:t>
      </w:r>
      <w:r w:rsidR="009E6C5A">
        <w:rPr>
          <w:rFonts w:ascii="TimesNewRoman" w:hAnsi="TimesNewRoman" w:cs="TimesNewRoman"/>
          <w:sz w:val="24"/>
          <w:szCs w:val="24"/>
        </w:rPr>
        <w:t xml:space="preserve"> à forte dose </w:t>
      </w:r>
      <w:r w:rsidR="00F94E07">
        <w:rPr>
          <w:rFonts w:ascii="TimesNewRoman" w:hAnsi="TimesNewRoman" w:cs="TimesNewRoman"/>
          <w:sz w:val="24"/>
          <w:szCs w:val="24"/>
        </w:rPr>
        <w:t xml:space="preserve">; </w:t>
      </w:r>
      <w:proofErr w:type="spellStart"/>
      <w:r w:rsidR="00F94E07">
        <w:rPr>
          <w:rFonts w:ascii="TimesNewRoman" w:hAnsi="TimesNewRoman" w:cs="TimesNewRoman"/>
          <w:sz w:val="24"/>
          <w:szCs w:val="24"/>
        </w:rPr>
        <w:t>médroxyprogésterone</w:t>
      </w:r>
      <w:proofErr w:type="spellEnd"/>
      <w:r w:rsidR="00C32C09">
        <w:rPr>
          <w:rFonts w:ascii="TimesNewRoman" w:hAnsi="TimesNewRoman" w:cs="TimesNewRoman"/>
          <w:sz w:val="24"/>
          <w:szCs w:val="24"/>
        </w:rPr>
        <w:t>.</w:t>
      </w:r>
    </w:p>
    <w:p w:rsidR="001851A9" w:rsidRDefault="001851A9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6F9E" w:rsidRPr="0094184B" w:rsidRDefault="00813584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826F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401F9">
        <w:rPr>
          <w:rFonts w:ascii="Times New Roman" w:hAnsi="Times New Roman" w:cs="Times New Roman"/>
          <w:b/>
          <w:bCs/>
          <w:sz w:val="28"/>
          <w:szCs w:val="28"/>
        </w:rPr>
        <w:t>/ I</w:t>
      </w:r>
      <w:r w:rsidR="00826F9E">
        <w:rPr>
          <w:rFonts w:ascii="Times New Roman" w:hAnsi="Times New Roman" w:cs="Times New Roman"/>
          <w:b/>
          <w:bCs/>
          <w:sz w:val="28"/>
          <w:szCs w:val="28"/>
        </w:rPr>
        <w:t>ndications</w:t>
      </w:r>
      <w:r w:rsidR="0094184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4184B">
        <w:rPr>
          <w:rFonts w:ascii="TimesNewRoman" w:hAnsi="TimesNewRoman" w:cs="TimesNewRoman"/>
          <w:sz w:val="24"/>
          <w:szCs w:val="24"/>
        </w:rPr>
        <w:t>:</w:t>
      </w:r>
    </w:p>
    <w:p w:rsidR="00472DD6" w:rsidRDefault="00472DD6" w:rsidP="00472D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STADE I :</w:t>
      </w:r>
    </w:p>
    <w:p w:rsidR="00472DD6" w:rsidRDefault="00826F9E" w:rsidP="00472D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une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hystérectomie totale </w:t>
      </w:r>
      <w:proofErr w:type="spellStart"/>
      <w:r>
        <w:rPr>
          <w:rFonts w:ascii="TimesNewRoman" w:hAnsi="TimesNewRoman" w:cs="TimesNewRoman"/>
          <w:sz w:val="24"/>
          <w:szCs w:val="24"/>
        </w:rPr>
        <w:t>extrafasciale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avec</w:t>
      </w:r>
      <w:r w:rsidR="00472DD6" w:rsidRPr="00472DD6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472DD6">
        <w:rPr>
          <w:rFonts w:ascii="TimesNewRoman" w:hAnsi="TimesNewRoman" w:cs="TimesNewRoman"/>
          <w:sz w:val="24"/>
          <w:szCs w:val="24"/>
        </w:rPr>
        <w:t>annexectomie</w:t>
      </w:r>
      <w:proofErr w:type="spellEnd"/>
      <w:r w:rsidR="00472DD6">
        <w:rPr>
          <w:rFonts w:ascii="TimesNewRoman" w:hAnsi="TimesNewRoman" w:cs="TimesNewRoman"/>
          <w:sz w:val="24"/>
          <w:szCs w:val="24"/>
        </w:rPr>
        <w:t xml:space="preserve"> + curage ganglionnaire sous veineux (pelvien).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STADES </w:t>
      </w:r>
      <w:proofErr w:type="spellStart"/>
      <w:r>
        <w:rPr>
          <w:rFonts w:ascii="TimesNewRoman" w:hAnsi="TimesNewRoman" w:cs="TimesNewRoman"/>
          <w:sz w:val="24"/>
          <w:szCs w:val="24"/>
        </w:rPr>
        <w:t>Ia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ou </w:t>
      </w:r>
      <w:proofErr w:type="spellStart"/>
      <w:r>
        <w:rPr>
          <w:rFonts w:ascii="TimesNewRoman" w:hAnsi="TimesNewRoman" w:cs="TimesNewRoman"/>
          <w:sz w:val="24"/>
          <w:szCs w:val="24"/>
        </w:rPr>
        <w:t>Ib</w:t>
      </w:r>
      <w:proofErr w:type="spellEnd"/>
      <w:r>
        <w:rPr>
          <w:rFonts w:ascii="TimesNewRoman" w:hAnsi="TimesNewRoman" w:cs="TimesNewRoman"/>
          <w:sz w:val="24"/>
          <w:szCs w:val="24"/>
        </w:rPr>
        <w:t>, le plus souvent, il n’y a pas de traitement complémentaire.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STADES </w:t>
      </w:r>
      <w:proofErr w:type="spellStart"/>
      <w:r>
        <w:rPr>
          <w:rFonts w:ascii="TimesNewRoman" w:hAnsi="TimesNewRoman" w:cs="TimesNewRoman"/>
          <w:sz w:val="24"/>
          <w:szCs w:val="24"/>
        </w:rPr>
        <w:t>Ia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Ib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 Grades 3 : curiethérapie vaginale post-opératoire.</w:t>
      </w:r>
    </w:p>
    <w:p w:rsidR="00472DD6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STADES II 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intervention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de </w:t>
      </w:r>
      <w:proofErr w:type="spellStart"/>
      <w:r>
        <w:rPr>
          <w:rFonts w:ascii="TimesNewRoman" w:hAnsi="TimesNewRoman" w:cs="TimesNewRoman"/>
          <w:sz w:val="24"/>
          <w:szCs w:val="24"/>
        </w:rPr>
        <w:t>Wertheim</w:t>
      </w:r>
      <w:proofErr w:type="spellEnd"/>
      <w:r w:rsidR="00B25C7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colpohystérectomie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élargie). Le traitement adjuvant consistera en une curiethérapie associée à une</w:t>
      </w:r>
      <w:r w:rsidR="00BE124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irradiation externe</w:t>
      </w:r>
    </w:p>
    <w:p w:rsidR="00472DD6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STADES III :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On essaie de faire au minimum une hystérectomie totale non conservatrice. L’étendue</w:t>
      </w:r>
      <w:r w:rsidR="00BE124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de l’exérèse complémentaire sera décidée en </w:t>
      </w:r>
      <w:proofErr w:type="spellStart"/>
      <w:r>
        <w:rPr>
          <w:rFonts w:ascii="TimesNewRoman" w:hAnsi="TimesNewRoman" w:cs="TimesNewRoman"/>
          <w:sz w:val="24"/>
          <w:szCs w:val="24"/>
        </w:rPr>
        <w:t>per-opératoire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en fonction des organes envahis.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On proposera un traitement complémentaire par irradiation externe + curiethérapie.</w:t>
      </w:r>
    </w:p>
    <w:p w:rsidR="00C26942" w:rsidRDefault="00826F9E" w:rsidP="00E401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STADES IV : </w:t>
      </w:r>
    </w:p>
    <w:p w:rsidR="00216602" w:rsidRDefault="00826F9E" w:rsidP="00E40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On réalisera à la demande des résections digestives ou vésicales selon l’atteinte</w:t>
      </w:r>
      <w:r w:rsidR="00E401F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constatée. Les </w:t>
      </w:r>
      <w:proofErr w:type="spellStart"/>
      <w:r>
        <w:rPr>
          <w:rFonts w:ascii="TimesNewRoman" w:hAnsi="TimesNewRoman" w:cs="TimesNewRoman"/>
          <w:sz w:val="24"/>
          <w:szCs w:val="24"/>
        </w:rPr>
        <w:t>pelvectomies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sont rares chez ces patientes âgées et fr</w:t>
      </w:r>
      <w:r w:rsidR="00216602">
        <w:rPr>
          <w:rFonts w:ascii="TimesNewRoman" w:hAnsi="TimesNewRoman" w:cs="TimesNewRoman"/>
          <w:sz w:val="24"/>
          <w:szCs w:val="24"/>
        </w:rPr>
        <w:t xml:space="preserve">agiles. </w:t>
      </w:r>
    </w:p>
    <w:p w:rsidR="00216602" w:rsidRDefault="00216602" w:rsidP="00E40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Sinon radiothérapie  exclusive : radiothérapie externe pelvienne</w:t>
      </w:r>
      <w:r w:rsidR="00826F9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et curiethérapie.</w:t>
      </w:r>
    </w:p>
    <w:p w:rsidR="00216602" w:rsidRDefault="00216602" w:rsidP="00E40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</w:t>
      </w:r>
      <w:r w:rsidR="00826F9E">
        <w:rPr>
          <w:rFonts w:ascii="TimesNewRoman" w:hAnsi="TimesNewRoman" w:cs="TimesNewRoman"/>
          <w:sz w:val="24"/>
          <w:szCs w:val="24"/>
        </w:rPr>
        <w:t xml:space="preserve">a chimiothérapie </w:t>
      </w:r>
      <w:r>
        <w:rPr>
          <w:rFonts w:ascii="TimesNewRoman" w:hAnsi="TimesNewRoman" w:cs="TimesNewRoman"/>
          <w:sz w:val="24"/>
          <w:szCs w:val="24"/>
        </w:rPr>
        <w:t xml:space="preserve">concomitante </w:t>
      </w:r>
    </w:p>
    <w:p w:rsidR="00826F9E" w:rsidRDefault="00216602" w:rsidP="00E40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</w:t>
      </w:r>
      <w:r w:rsidR="00826F9E">
        <w:rPr>
          <w:rFonts w:ascii="TimesNewRoman" w:hAnsi="TimesNewRoman" w:cs="TimesNewRoman"/>
          <w:sz w:val="24"/>
          <w:szCs w:val="24"/>
        </w:rPr>
        <w:t xml:space="preserve">’hormonothérapie </w:t>
      </w:r>
      <w:r>
        <w:rPr>
          <w:rFonts w:ascii="TimesNewRoman" w:hAnsi="TimesNewRoman" w:cs="TimesNewRoman"/>
          <w:sz w:val="24"/>
          <w:szCs w:val="24"/>
        </w:rPr>
        <w:t>si les récepteurs hormonaux sont positifs</w:t>
      </w:r>
      <w:r w:rsidR="00826F9E">
        <w:rPr>
          <w:rFonts w:ascii="TimesNewRoman" w:hAnsi="TimesNewRoman" w:cs="TimesNewRoman"/>
          <w:sz w:val="24"/>
          <w:szCs w:val="24"/>
        </w:rPr>
        <w:t>.</w:t>
      </w:r>
    </w:p>
    <w:p w:rsidR="001E118D" w:rsidRDefault="0006288F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467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045EE" w:rsidRPr="007A4459" w:rsidRDefault="00B045EE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072A" w:rsidRDefault="005F3F92" w:rsidP="006C072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</w:t>
      </w:r>
      <w:r w:rsidR="00B045EE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826F9E" w:rsidRPr="00B045EE">
        <w:rPr>
          <w:rFonts w:ascii="Times New Roman" w:hAnsi="Times New Roman" w:cs="Times New Roman"/>
          <w:b/>
          <w:bCs/>
          <w:sz w:val="32"/>
          <w:szCs w:val="32"/>
        </w:rPr>
        <w:t xml:space="preserve"> Surve</w:t>
      </w:r>
      <w:r w:rsidR="00C26942">
        <w:rPr>
          <w:rFonts w:ascii="Times New Roman" w:hAnsi="Times New Roman" w:cs="Times New Roman"/>
          <w:b/>
          <w:bCs/>
          <w:sz w:val="32"/>
          <w:szCs w:val="32"/>
        </w:rPr>
        <w:t>illance</w:t>
      </w:r>
      <w:r w:rsidR="006C072A" w:rsidRPr="006C072A">
        <w:rPr>
          <w:rFonts w:ascii="TimesNewRoman" w:hAnsi="TimesNewRoman" w:cs="TimesNewRoman"/>
          <w:sz w:val="24"/>
          <w:szCs w:val="24"/>
        </w:rPr>
        <w:t xml:space="preserve"> </w:t>
      </w:r>
    </w:p>
    <w:p w:rsidR="006C072A" w:rsidRDefault="006C072A" w:rsidP="006C0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NewRoman" w:hAnsi="TimesNewRoman" w:cs="TimesNewRoman"/>
          <w:sz w:val="24"/>
          <w:szCs w:val="24"/>
        </w:rPr>
        <w:t>La surveillance est essentiellement clinique.</w:t>
      </w:r>
    </w:p>
    <w:p w:rsidR="00273DEE" w:rsidRDefault="00F12544" w:rsidP="00273D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="00461B0D">
        <w:rPr>
          <w:rFonts w:ascii="TimesNewRoman" w:hAnsi="TimesNewRoman" w:cs="TimesNewRoman"/>
          <w:sz w:val="24"/>
          <w:szCs w:val="24"/>
        </w:rPr>
        <w:t>Un e</w:t>
      </w:r>
      <w:r w:rsidR="00826F9E">
        <w:rPr>
          <w:rFonts w:ascii="TimesNewRoman" w:hAnsi="TimesNewRoman" w:cs="TimesNewRoman"/>
          <w:sz w:val="24"/>
          <w:szCs w:val="24"/>
        </w:rPr>
        <w:t>xamen clinique tous les 6 mois les trois premières années puis tous les ans</w:t>
      </w:r>
      <w:r w:rsidR="00B045EE">
        <w:rPr>
          <w:rFonts w:ascii="TimesNewRoman" w:hAnsi="TimesNewRoman" w:cs="TimesNewRoman"/>
          <w:sz w:val="24"/>
          <w:szCs w:val="24"/>
        </w:rPr>
        <w:t>,</w:t>
      </w:r>
      <w:r w:rsidR="00826F9E">
        <w:rPr>
          <w:rFonts w:ascii="TimesNewRoman" w:hAnsi="TimesNewRoman" w:cs="TimesNewRoman"/>
          <w:sz w:val="24"/>
          <w:szCs w:val="24"/>
        </w:rPr>
        <w:t xml:space="preserve"> afin de rechercher</w:t>
      </w:r>
      <w:r w:rsidR="00BE124B">
        <w:rPr>
          <w:rFonts w:ascii="TimesNewRoman" w:hAnsi="TimesNewRoman" w:cs="TimesNewRoman"/>
          <w:sz w:val="24"/>
          <w:szCs w:val="24"/>
        </w:rPr>
        <w:t xml:space="preserve"> une </w:t>
      </w:r>
      <w:r w:rsidR="006C072A">
        <w:rPr>
          <w:rFonts w:ascii="TimesNewRoman" w:hAnsi="TimesNewRoman" w:cs="TimesNewRoman"/>
          <w:sz w:val="24"/>
          <w:szCs w:val="24"/>
        </w:rPr>
        <w:t>récidive</w:t>
      </w:r>
      <w:r w:rsidR="00273DEE">
        <w:rPr>
          <w:rFonts w:ascii="TimesNewRoman" w:hAnsi="TimesNewRoman" w:cs="TimesNewRoman"/>
          <w:sz w:val="24"/>
          <w:szCs w:val="24"/>
        </w:rPr>
        <w:t>.</w:t>
      </w:r>
    </w:p>
    <w:p w:rsidR="00826F9E" w:rsidRPr="00273DEE" w:rsidRDefault="00461B0D" w:rsidP="00273D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Les e</w:t>
      </w:r>
      <w:r w:rsidR="00B2726B">
        <w:rPr>
          <w:rFonts w:ascii="TimesNewRoman" w:hAnsi="TimesNewRoman" w:cs="TimesNewRoman"/>
          <w:sz w:val="24"/>
          <w:szCs w:val="24"/>
        </w:rPr>
        <w:t>xamen</w:t>
      </w:r>
      <w:r>
        <w:rPr>
          <w:rFonts w:ascii="TimesNewRoman" w:hAnsi="TimesNewRoman" w:cs="TimesNewRoman"/>
          <w:sz w:val="24"/>
          <w:szCs w:val="24"/>
        </w:rPr>
        <w:t>s</w:t>
      </w:r>
      <w:r w:rsidR="00B2726B">
        <w:rPr>
          <w:rFonts w:ascii="TimesNewRoman" w:hAnsi="TimesNewRoman" w:cs="TimesNewRoman"/>
          <w:sz w:val="24"/>
          <w:szCs w:val="24"/>
        </w:rPr>
        <w:t xml:space="preserve"> </w:t>
      </w:r>
      <w:r w:rsidR="005E278E">
        <w:rPr>
          <w:rFonts w:ascii="TimesNewRoman" w:hAnsi="TimesNewRoman" w:cs="TimesNewRoman"/>
          <w:sz w:val="24"/>
          <w:szCs w:val="24"/>
        </w:rPr>
        <w:t>d’imagerie, de</w:t>
      </w:r>
      <w:r w:rsidR="000B152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biologie et </w:t>
      </w:r>
      <w:r w:rsidR="000B1528">
        <w:rPr>
          <w:rFonts w:ascii="TimesNewRoman" w:hAnsi="TimesNewRoman" w:cs="TimesNewRoman"/>
          <w:sz w:val="24"/>
          <w:szCs w:val="24"/>
        </w:rPr>
        <w:t xml:space="preserve">le </w:t>
      </w:r>
      <w:r>
        <w:rPr>
          <w:rFonts w:ascii="TimesNewRoman" w:hAnsi="TimesNewRoman" w:cs="TimesNewRoman"/>
          <w:sz w:val="24"/>
          <w:szCs w:val="24"/>
        </w:rPr>
        <w:t>frottis du fond vaginal</w:t>
      </w:r>
      <w:r w:rsidR="00B2726B">
        <w:rPr>
          <w:rFonts w:ascii="TimesNewRoman" w:hAnsi="TimesNewRoman" w:cs="TimesNewRoman"/>
          <w:sz w:val="24"/>
          <w:szCs w:val="24"/>
        </w:rPr>
        <w:t xml:space="preserve"> sur signe d’appel clinique.</w:t>
      </w:r>
    </w:p>
    <w:p w:rsidR="00826F9E" w:rsidRPr="00F12544" w:rsidRDefault="00F12544" w:rsidP="00B27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44">
        <w:rPr>
          <w:rFonts w:ascii="Times New Roman" w:hAnsi="Times New Roman" w:cs="Times New Roman"/>
          <w:sz w:val="24"/>
          <w:szCs w:val="24"/>
        </w:rPr>
        <w:t>-</w:t>
      </w:r>
      <w:r w:rsidR="00C26942">
        <w:rPr>
          <w:rFonts w:ascii="Times New Roman" w:hAnsi="Times New Roman" w:cs="Times New Roman"/>
          <w:sz w:val="24"/>
          <w:szCs w:val="24"/>
        </w:rPr>
        <w:t xml:space="preserve"> </w:t>
      </w:r>
      <w:r w:rsidR="00273DEE">
        <w:rPr>
          <w:rFonts w:ascii="Times New Roman" w:hAnsi="Times New Roman" w:cs="Times New Roman"/>
          <w:sz w:val="24"/>
          <w:szCs w:val="24"/>
        </w:rPr>
        <w:t>C</w:t>
      </w:r>
      <w:r w:rsidRPr="00F12544">
        <w:rPr>
          <w:rFonts w:ascii="Times New Roman" w:hAnsi="Times New Roman" w:cs="Times New Roman"/>
          <w:sz w:val="24"/>
          <w:szCs w:val="24"/>
        </w:rPr>
        <w:t>ontre-indication absolue d’un traitement hormonal substitutif.</w:t>
      </w:r>
    </w:p>
    <w:p w:rsidR="00826F9E" w:rsidRDefault="00826F9E" w:rsidP="00826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116F" w:rsidRPr="00826F9E" w:rsidRDefault="0035116F" w:rsidP="008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116F" w:rsidRPr="00826F9E" w:rsidSect="0035116F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1A" w:rsidRDefault="00814C1A" w:rsidP="00F67F09">
      <w:pPr>
        <w:spacing w:after="0" w:line="240" w:lineRule="auto"/>
      </w:pPr>
      <w:r>
        <w:separator/>
      </w:r>
    </w:p>
  </w:endnote>
  <w:endnote w:type="continuationSeparator" w:id="0">
    <w:p w:rsidR="00814C1A" w:rsidRDefault="00814C1A" w:rsidP="00F6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92264"/>
      <w:docPartObj>
        <w:docPartGallery w:val="Page Numbers (Bottom of Page)"/>
        <w:docPartUnique/>
      </w:docPartObj>
    </w:sdtPr>
    <w:sdtEndPr/>
    <w:sdtContent>
      <w:p w:rsidR="006357E4" w:rsidRDefault="006357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490">
          <w:rPr>
            <w:noProof/>
          </w:rPr>
          <w:t>7</w:t>
        </w:r>
        <w:r>
          <w:fldChar w:fldCharType="end"/>
        </w:r>
      </w:p>
    </w:sdtContent>
  </w:sdt>
  <w:p w:rsidR="006357E4" w:rsidRDefault="006357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1A" w:rsidRDefault="00814C1A" w:rsidP="00F67F09">
      <w:pPr>
        <w:spacing w:after="0" w:line="240" w:lineRule="auto"/>
      </w:pPr>
      <w:r>
        <w:separator/>
      </w:r>
    </w:p>
  </w:footnote>
  <w:footnote w:type="continuationSeparator" w:id="0">
    <w:p w:rsidR="00814C1A" w:rsidRDefault="00814C1A" w:rsidP="00F6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E4" w:rsidRDefault="006357E4">
    <w:pPr>
      <w:pStyle w:val="En-tte"/>
    </w:pPr>
    <w:r>
      <w:t xml:space="preserve">                                                                                                                                                          Dr </w:t>
    </w:r>
    <w:proofErr w:type="spellStart"/>
    <w:r>
      <w:t>Belalaoui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651"/>
    <w:multiLevelType w:val="hybridMultilevel"/>
    <w:tmpl w:val="5C3AB1BC"/>
    <w:lvl w:ilvl="0" w:tplc="C1E40086">
      <w:start w:val="7"/>
      <w:numFmt w:val="bullet"/>
      <w:lvlText w:val="-"/>
      <w:lvlJc w:val="left"/>
      <w:pPr>
        <w:ind w:left="420" w:hanging="360"/>
      </w:pPr>
      <w:rPr>
        <w:rFonts w:ascii="TimesNewRoman" w:eastAsiaTheme="minorHAnsi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4C4C79"/>
    <w:multiLevelType w:val="hybridMultilevel"/>
    <w:tmpl w:val="5B46E658"/>
    <w:lvl w:ilvl="0" w:tplc="2C0E63CE">
      <w:start w:val="2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71FC"/>
    <w:multiLevelType w:val="hybridMultilevel"/>
    <w:tmpl w:val="D466E032"/>
    <w:lvl w:ilvl="0" w:tplc="1FDC816E">
      <w:start w:val="2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5E3"/>
    <w:multiLevelType w:val="hybridMultilevel"/>
    <w:tmpl w:val="2348C6B6"/>
    <w:lvl w:ilvl="0" w:tplc="2FD8F50A">
      <w:start w:val="7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B477E"/>
    <w:multiLevelType w:val="hybridMultilevel"/>
    <w:tmpl w:val="3ECC8FA6"/>
    <w:lvl w:ilvl="0" w:tplc="AC4A149E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44FE7CE4"/>
    <w:multiLevelType w:val="hybridMultilevel"/>
    <w:tmpl w:val="64EAC208"/>
    <w:lvl w:ilvl="0" w:tplc="C5A4BD94">
      <w:start w:val="1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11D26"/>
    <w:multiLevelType w:val="hybridMultilevel"/>
    <w:tmpl w:val="96ACD4C4"/>
    <w:lvl w:ilvl="0" w:tplc="AA2014F0">
      <w:start w:val="1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E7E21"/>
    <w:multiLevelType w:val="hybridMultilevel"/>
    <w:tmpl w:val="9FE4797E"/>
    <w:lvl w:ilvl="0" w:tplc="C486E8D4">
      <w:start w:val="1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F2245"/>
    <w:multiLevelType w:val="hybridMultilevel"/>
    <w:tmpl w:val="DDA0FB28"/>
    <w:lvl w:ilvl="0" w:tplc="D07E274C">
      <w:start w:val="7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B2B3E"/>
    <w:multiLevelType w:val="hybridMultilevel"/>
    <w:tmpl w:val="73809710"/>
    <w:lvl w:ilvl="0" w:tplc="99665C62">
      <w:start w:val="1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9E"/>
    <w:rsid w:val="00061BD7"/>
    <w:rsid w:val="0006288F"/>
    <w:rsid w:val="00081C49"/>
    <w:rsid w:val="00092ACD"/>
    <w:rsid w:val="000B1528"/>
    <w:rsid w:val="000C136C"/>
    <w:rsid w:val="000C75B3"/>
    <w:rsid w:val="00107C5A"/>
    <w:rsid w:val="00133016"/>
    <w:rsid w:val="00140965"/>
    <w:rsid w:val="001847EE"/>
    <w:rsid w:val="001851A9"/>
    <w:rsid w:val="001B1490"/>
    <w:rsid w:val="001B3068"/>
    <w:rsid w:val="001B70A9"/>
    <w:rsid w:val="001E118D"/>
    <w:rsid w:val="00216602"/>
    <w:rsid w:val="002467BE"/>
    <w:rsid w:val="00246A7F"/>
    <w:rsid w:val="00273DEE"/>
    <w:rsid w:val="00277E65"/>
    <w:rsid w:val="00290BF4"/>
    <w:rsid w:val="002B301C"/>
    <w:rsid w:val="002D7A31"/>
    <w:rsid w:val="00311B93"/>
    <w:rsid w:val="00314CBB"/>
    <w:rsid w:val="00316CF1"/>
    <w:rsid w:val="00320F96"/>
    <w:rsid w:val="00342564"/>
    <w:rsid w:val="0035116F"/>
    <w:rsid w:val="00351FC0"/>
    <w:rsid w:val="003554B7"/>
    <w:rsid w:val="00361175"/>
    <w:rsid w:val="003B3D63"/>
    <w:rsid w:val="003B6347"/>
    <w:rsid w:val="003D5FF3"/>
    <w:rsid w:val="003F2F8F"/>
    <w:rsid w:val="004001B5"/>
    <w:rsid w:val="00412208"/>
    <w:rsid w:val="00440014"/>
    <w:rsid w:val="004441F7"/>
    <w:rsid w:val="00461B0D"/>
    <w:rsid w:val="00461C34"/>
    <w:rsid w:val="00472DD6"/>
    <w:rsid w:val="00483E28"/>
    <w:rsid w:val="00487F4F"/>
    <w:rsid w:val="004B768D"/>
    <w:rsid w:val="00504984"/>
    <w:rsid w:val="00537AE1"/>
    <w:rsid w:val="00544D3C"/>
    <w:rsid w:val="00585709"/>
    <w:rsid w:val="005A5CD8"/>
    <w:rsid w:val="005A5F4E"/>
    <w:rsid w:val="005C0D42"/>
    <w:rsid w:val="005C1C29"/>
    <w:rsid w:val="005D0DAB"/>
    <w:rsid w:val="005E278E"/>
    <w:rsid w:val="005F36BA"/>
    <w:rsid w:val="005F3F92"/>
    <w:rsid w:val="00612A77"/>
    <w:rsid w:val="0063232E"/>
    <w:rsid w:val="006357E4"/>
    <w:rsid w:val="00654B28"/>
    <w:rsid w:val="006575F2"/>
    <w:rsid w:val="006A44CF"/>
    <w:rsid w:val="006B1AB3"/>
    <w:rsid w:val="006C072A"/>
    <w:rsid w:val="006C4761"/>
    <w:rsid w:val="006E0368"/>
    <w:rsid w:val="00721FCE"/>
    <w:rsid w:val="00756A8D"/>
    <w:rsid w:val="007A4459"/>
    <w:rsid w:val="007E6106"/>
    <w:rsid w:val="007F02B7"/>
    <w:rsid w:val="007F32AA"/>
    <w:rsid w:val="007F453A"/>
    <w:rsid w:val="00813584"/>
    <w:rsid w:val="00814C1A"/>
    <w:rsid w:val="008201AB"/>
    <w:rsid w:val="00826F9E"/>
    <w:rsid w:val="00836CF7"/>
    <w:rsid w:val="00860F9A"/>
    <w:rsid w:val="008809F5"/>
    <w:rsid w:val="0088790D"/>
    <w:rsid w:val="00892BFB"/>
    <w:rsid w:val="008C3794"/>
    <w:rsid w:val="008E57C0"/>
    <w:rsid w:val="008F6A08"/>
    <w:rsid w:val="009025D5"/>
    <w:rsid w:val="009147D4"/>
    <w:rsid w:val="0094184B"/>
    <w:rsid w:val="00942662"/>
    <w:rsid w:val="00950C2E"/>
    <w:rsid w:val="009569F8"/>
    <w:rsid w:val="00964770"/>
    <w:rsid w:val="009B29F2"/>
    <w:rsid w:val="009E6C5A"/>
    <w:rsid w:val="00A1312D"/>
    <w:rsid w:val="00A20E4C"/>
    <w:rsid w:val="00A76D78"/>
    <w:rsid w:val="00AB1ADD"/>
    <w:rsid w:val="00AC00C5"/>
    <w:rsid w:val="00AE2247"/>
    <w:rsid w:val="00B045EE"/>
    <w:rsid w:val="00B11B40"/>
    <w:rsid w:val="00B20848"/>
    <w:rsid w:val="00B25C7B"/>
    <w:rsid w:val="00B2726B"/>
    <w:rsid w:val="00B44374"/>
    <w:rsid w:val="00B54DD7"/>
    <w:rsid w:val="00BA034C"/>
    <w:rsid w:val="00BA0E07"/>
    <w:rsid w:val="00BB03B9"/>
    <w:rsid w:val="00BD1C08"/>
    <w:rsid w:val="00BD4D16"/>
    <w:rsid w:val="00BE0A10"/>
    <w:rsid w:val="00BE124B"/>
    <w:rsid w:val="00C26942"/>
    <w:rsid w:val="00C30CD4"/>
    <w:rsid w:val="00C32C09"/>
    <w:rsid w:val="00C51ECD"/>
    <w:rsid w:val="00C71B95"/>
    <w:rsid w:val="00C73EB8"/>
    <w:rsid w:val="00C742ED"/>
    <w:rsid w:val="00C97DC3"/>
    <w:rsid w:val="00CA3F7D"/>
    <w:rsid w:val="00CA482C"/>
    <w:rsid w:val="00CB072F"/>
    <w:rsid w:val="00D10260"/>
    <w:rsid w:val="00D210A1"/>
    <w:rsid w:val="00D26B00"/>
    <w:rsid w:val="00D27D30"/>
    <w:rsid w:val="00D30E5C"/>
    <w:rsid w:val="00D342AE"/>
    <w:rsid w:val="00D44939"/>
    <w:rsid w:val="00D449EA"/>
    <w:rsid w:val="00D625D6"/>
    <w:rsid w:val="00D7197D"/>
    <w:rsid w:val="00D72E35"/>
    <w:rsid w:val="00D85D5B"/>
    <w:rsid w:val="00D87CFC"/>
    <w:rsid w:val="00DA2E19"/>
    <w:rsid w:val="00DC4186"/>
    <w:rsid w:val="00DC5CB9"/>
    <w:rsid w:val="00DE332F"/>
    <w:rsid w:val="00E30AE9"/>
    <w:rsid w:val="00E401F9"/>
    <w:rsid w:val="00E61D17"/>
    <w:rsid w:val="00E722F1"/>
    <w:rsid w:val="00E9170E"/>
    <w:rsid w:val="00EA61A9"/>
    <w:rsid w:val="00EB1EB7"/>
    <w:rsid w:val="00EE1720"/>
    <w:rsid w:val="00EE3643"/>
    <w:rsid w:val="00F12544"/>
    <w:rsid w:val="00F25042"/>
    <w:rsid w:val="00F250B4"/>
    <w:rsid w:val="00F300A8"/>
    <w:rsid w:val="00F35861"/>
    <w:rsid w:val="00F67F09"/>
    <w:rsid w:val="00F70E3D"/>
    <w:rsid w:val="00F70F3F"/>
    <w:rsid w:val="00F84E28"/>
    <w:rsid w:val="00F87F27"/>
    <w:rsid w:val="00F9097D"/>
    <w:rsid w:val="00F94E07"/>
    <w:rsid w:val="00FA7211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A557F-CA29-4517-B5D1-75098798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7F09"/>
  </w:style>
  <w:style w:type="paragraph" w:styleId="Pieddepage">
    <w:name w:val="footer"/>
    <w:basedOn w:val="Normal"/>
    <w:link w:val="PieddepageCar"/>
    <w:uiPriority w:val="99"/>
    <w:unhideWhenUsed/>
    <w:rsid w:val="00F6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7F09"/>
  </w:style>
  <w:style w:type="table" w:styleId="Grilledutableau">
    <w:name w:val="Table Grid"/>
    <w:basedOn w:val="TableauNormal"/>
    <w:uiPriority w:val="59"/>
    <w:rsid w:val="00A7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B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E04D00-FCB5-4E60-90C8-3CD529CB69C4}" type="doc">
      <dgm:prSet loTypeId="urn:microsoft.com/office/officeart/2005/8/layout/v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71AEFEDB-EF55-41BA-A713-48E03464F09E}">
      <dgm:prSet phldrT="[Texte]" custT="1"/>
      <dgm:spPr>
        <a:xfrm>
          <a:off x="0" y="0"/>
          <a:ext cx="5457317" cy="524686"/>
        </a:xfrm>
      </dgm:spPr>
      <dgm:t>
        <a:bodyPr/>
        <a:lstStyle/>
        <a:p>
          <a:r>
            <a:rPr lang="fr-FR" sz="1100" b="1">
              <a:solidFill>
                <a:schemeClr val="tx1"/>
              </a:solidFill>
              <a:latin typeface="Calibri"/>
              <a:ea typeface="+mn-ea"/>
              <a:cs typeface="+mn-cs"/>
            </a:rPr>
            <a:t>Patiente consultant pour des métrorragies post-ménopausiques</a:t>
          </a:r>
        </a:p>
      </dgm:t>
    </dgm:pt>
    <dgm:pt modelId="{4705A103-474E-405E-B1C2-CE7DC5519FE2}" type="parTrans" cxnId="{4DFE36C6-8C40-4383-9C5B-73093150734E}">
      <dgm:prSet/>
      <dgm:spPr/>
      <dgm:t>
        <a:bodyPr/>
        <a:lstStyle/>
        <a:p>
          <a:endParaRPr lang="fr-FR"/>
        </a:p>
      </dgm:t>
    </dgm:pt>
    <dgm:pt modelId="{006EBC44-8C09-4194-A2BB-B0C28F571293}" type="sibTrans" cxnId="{4DFE36C6-8C40-4383-9C5B-73093150734E}">
      <dgm:prSet/>
      <dgm:spPr>
        <a:xfrm>
          <a:off x="5116271" y="397887"/>
          <a:ext cx="341046" cy="341046"/>
        </a:xfrm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8AE751C-0DAF-4AD3-8451-C4CA62822DA3}">
      <dgm:prSet phldrT="[Texte]" custT="1"/>
      <dgm:spPr>
        <a:xfrm>
          <a:off x="481528" y="612134"/>
          <a:ext cx="5457317" cy="524686"/>
        </a:xfrm>
      </dgm:spPr>
      <dgm:t>
        <a:bodyPr/>
        <a:lstStyle/>
        <a:p>
          <a:r>
            <a:rPr lang="fr-FR" sz="1100" b="1">
              <a:solidFill>
                <a:schemeClr val="tx1"/>
              </a:solidFill>
              <a:latin typeface="Calibri"/>
              <a:ea typeface="+mn-ea"/>
              <a:cs typeface="+mn-cs"/>
            </a:rPr>
            <a:t>C'est un cancer jusqu'à preuve du contraire</a:t>
          </a:r>
        </a:p>
      </dgm:t>
    </dgm:pt>
    <dgm:pt modelId="{6E195572-88A1-48C7-855C-2E5BBC245819}" type="parTrans" cxnId="{07F6BE5D-D2EE-447C-A9BD-EBC0E90F2009}">
      <dgm:prSet/>
      <dgm:spPr/>
      <dgm:t>
        <a:bodyPr/>
        <a:lstStyle/>
        <a:p>
          <a:endParaRPr lang="fr-FR"/>
        </a:p>
      </dgm:t>
    </dgm:pt>
    <dgm:pt modelId="{D45E1CFB-7490-4C3C-89EE-604D9D2719DA}" type="sibTrans" cxnId="{07F6BE5D-D2EE-447C-A9BD-EBC0E90F2009}">
      <dgm:prSet/>
      <dgm:spPr>
        <a:xfrm>
          <a:off x="5597799" y="1006524"/>
          <a:ext cx="341046" cy="341046"/>
        </a:xfrm>
      </dgm:spPr>
      <dgm:t>
        <a:bodyPr/>
        <a:lstStyle/>
        <a:p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268B8E3-388E-48C0-B6BF-29399B1B2644}">
      <dgm:prSet phldrT="[Texte]" custT="1"/>
      <dgm:spPr>
        <a:xfrm>
          <a:off x="963056" y="1224269"/>
          <a:ext cx="5457317" cy="524686"/>
        </a:xfrm>
      </dgm:spPr>
      <dgm:t>
        <a:bodyPr/>
        <a:lstStyle/>
        <a:p>
          <a:r>
            <a:rPr lang="fr-FR" sz="1100" b="1">
              <a:solidFill>
                <a:schemeClr val="tx1"/>
              </a:solidFill>
              <a:latin typeface="Calibri"/>
              <a:ea typeface="+mn-ea"/>
              <a:cs typeface="+mn-cs"/>
            </a:rPr>
            <a:t>Examen clinique  orienté vers ce diagnostic</a:t>
          </a:r>
        </a:p>
      </dgm:t>
    </dgm:pt>
    <dgm:pt modelId="{06B947E7-8CAB-453F-ADA4-2BD468A007AF}" type="parTrans" cxnId="{70A3169D-B3C9-426B-AF4B-11BD68547014}">
      <dgm:prSet/>
      <dgm:spPr/>
      <dgm:t>
        <a:bodyPr/>
        <a:lstStyle/>
        <a:p>
          <a:endParaRPr lang="fr-FR"/>
        </a:p>
      </dgm:t>
    </dgm:pt>
    <dgm:pt modelId="{5FDD1A23-6F76-4EFD-9EEE-D3214E5A0DA7}" type="sibTrans" cxnId="{70A3169D-B3C9-426B-AF4B-11BD68547014}">
      <dgm:prSet/>
      <dgm:spPr/>
      <dgm:t>
        <a:bodyPr/>
        <a:lstStyle/>
        <a:p>
          <a:endParaRPr lang="fr-FR"/>
        </a:p>
      </dgm:t>
    </dgm:pt>
    <dgm:pt modelId="{0FC7625E-6DEE-4101-8DEC-6A00B85E2CCA}" type="pres">
      <dgm:prSet presAssocID="{59E04D00-FCB5-4E60-90C8-3CD529CB69C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1FC785B-4F91-4DCC-85A9-1E36F0CC9BF1}" type="pres">
      <dgm:prSet presAssocID="{59E04D00-FCB5-4E60-90C8-3CD529CB69C4}" presName="dummyMaxCanvas" presStyleCnt="0">
        <dgm:presLayoutVars/>
      </dgm:prSet>
      <dgm:spPr/>
      <dgm:t>
        <a:bodyPr/>
        <a:lstStyle/>
        <a:p>
          <a:endParaRPr lang="fr-FR"/>
        </a:p>
      </dgm:t>
    </dgm:pt>
    <dgm:pt modelId="{FA9B01E6-A70E-4B70-8230-71732F1B71AF}" type="pres">
      <dgm:prSet presAssocID="{59E04D00-FCB5-4E60-90C8-3CD529CB69C4}" presName="ThreeNodes_1" presStyleLbl="node1" presStyleIdx="0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C673CD47-B8B1-458F-A77C-0E208BB4471C}" type="pres">
      <dgm:prSet presAssocID="{59E04D00-FCB5-4E60-90C8-3CD529CB69C4}" presName="ThreeNodes_2" presStyleLbl="node1" presStyleIdx="1" presStyleCnt="3" custLinFactNeighborX="5127" custLinFactNeighborY="-715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2E1E28DA-44E0-4B82-A3BB-2D9EECEC4788}" type="pres">
      <dgm:prSet presAssocID="{59E04D00-FCB5-4E60-90C8-3CD529CB69C4}" presName="ThreeNodes_3" presStyleLbl="node1" presStyleIdx="2" presStyleCnt="3" custLinFactNeighborX="1206" custLinFactNeighborY="-1120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B6E1548D-3ED5-439B-AC1D-3321F6E1E36C}" type="pres">
      <dgm:prSet presAssocID="{59E04D00-FCB5-4E60-90C8-3CD529CB69C4}" presName="ThreeConn_1-2" presStyleLbl="fgAccFollowNode1" presStyleIdx="0" presStyleCnt="2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fr-FR"/>
        </a:p>
      </dgm:t>
    </dgm:pt>
    <dgm:pt modelId="{BB0A9AB1-6B06-4AD1-A307-243560DEAF9D}" type="pres">
      <dgm:prSet presAssocID="{59E04D00-FCB5-4E60-90C8-3CD529CB69C4}" presName="ThreeConn_2-3" presStyleLbl="fgAccFollowNode1" presStyleIdx="1" presStyleCnt="2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fr-FR"/>
        </a:p>
      </dgm:t>
    </dgm:pt>
    <dgm:pt modelId="{B169D6AD-CA44-497F-A737-B7824B697214}" type="pres">
      <dgm:prSet presAssocID="{59E04D00-FCB5-4E60-90C8-3CD529CB69C4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49C59FB-1A10-4A36-83D1-CDF00A1EDFC5}" type="pres">
      <dgm:prSet presAssocID="{59E04D00-FCB5-4E60-90C8-3CD529CB69C4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256BAF9-B2C1-4E33-AA15-7100A52C942F}" type="pres">
      <dgm:prSet presAssocID="{59E04D00-FCB5-4E60-90C8-3CD529CB69C4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D1B9EE4-FADD-4BF3-B526-252D46162A00}" type="presOf" srcId="{D45E1CFB-7490-4C3C-89EE-604D9D2719DA}" destId="{BB0A9AB1-6B06-4AD1-A307-243560DEAF9D}" srcOrd="0" destOrd="0" presId="urn:microsoft.com/office/officeart/2005/8/layout/vProcess5"/>
    <dgm:cxn modelId="{5F08C1E7-BCEE-41DB-84A1-1F16CFA69B35}" type="presOf" srcId="{006EBC44-8C09-4194-A2BB-B0C28F571293}" destId="{B6E1548D-3ED5-439B-AC1D-3321F6E1E36C}" srcOrd="0" destOrd="0" presId="urn:microsoft.com/office/officeart/2005/8/layout/vProcess5"/>
    <dgm:cxn modelId="{90F908DC-7D9C-4D81-927B-EEEF1C658AED}" type="presOf" srcId="{F8AE751C-0DAF-4AD3-8451-C4CA62822DA3}" destId="{849C59FB-1A10-4A36-83D1-CDF00A1EDFC5}" srcOrd="1" destOrd="0" presId="urn:microsoft.com/office/officeart/2005/8/layout/vProcess5"/>
    <dgm:cxn modelId="{512C4957-6861-44A0-AAF2-F926A4C2E055}" type="presOf" srcId="{71AEFEDB-EF55-41BA-A713-48E03464F09E}" destId="{FA9B01E6-A70E-4B70-8230-71732F1B71AF}" srcOrd="0" destOrd="0" presId="urn:microsoft.com/office/officeart/2005/8/layout/vProcess5"/>
    <dgm:cxn modelId="{E04AF07E-B87C-4D78-B114-30A68F470CBD}" type="presOf" srcId="{7268B8E3-388E-48C0-B6BF-29399B1B2644}" destId="{2E1E28DA-44E0-4B82-A3BB-2D9EECEC4788}" srcOrd="0" destOrd="0" presId="urn:microsoft.com/office/officeart/2005/8/layout/vProcess5"/>
    <dgm:cxn modelId="{07F6BE5D-D2EE-447C-A9BD-EBC0E90F2009}" srcId="{59E04D00-FCB5-4E60-90C8-3CD529CB69C4}" destId="{F8AE751C-0DAF-4AD3-8451-C4CA62822DA3}" srcOrd="1" destOrd="0" parTransId="{6E195572-88A1-48C7-855C-2E5BBC245819}" sibTransId="{D45E1CFB-7490-4C3C-89EE-604D9D2719DA}"/>
    <dgm:cxn modelId="{70A3169D-B3C9-426B-AF4B-11BD68547014}" srcId="{59E04D00-FCB5-4E60-90C8-3CD529CB69C4}" destId="{7268B8E3-388E-48C0-B6BF-29399B1B2644}" srcOrd="2" destOrd="0" parTransId="{06B947E7-8CAB-453F-ADA4-2BD468A007AF}" sibTransId="{5FDD1A23-6F76-4EFD-9EEE-D3214E5A0DA7}"/>
    <dgm:cxn modelId="{975E297D-2DAF-41B1-9A87-8DA8DAE1D78A}" type="presOf" srcId="{F8AE751C-0DAF-4AD3-8451-C4CA62822DA3}" destId="{C673CD47-B8B1-458F-A77C-0E208BB4471C}" srcOrd="0" destOrd="0" presId="urn:microsoft.com/office/officeart/2005/8/layout/vProcess5"/>
    <dgm:cxn modelId="{4DFE36C6-8C40-4383-9C5B-73093150734E}" srcId="{59E04D00-FCB5-4E60-90C8-3CD529CB69C4}" destId="{71AEFEDB-EF55-41BA-A713-48E03464F09E}" srcOrd="0" destOrd="0" parTransId="{4705A103-474E-405E-B1C2-CE7DC5519FE2}" sibTransId="{006EBC44-8C09-4194-A2BB-B0C28F571293}"/>
    <dgm:cxn modelId="{440E4688-5851-4F3A-A0C0-0BDA0479635E}" type="presOf" srcId="{59E04D00-FCB5-4E60-90C8-3CD529CB69C4}" destId="{0FC7625E-6DEE-4101-8DEC-6A00B85E2CCA}" srcOrd="0" destOrd="0" presId="urn:microsoft.com/office/officeart/2005/8/layout/vProcess5"/>
    <dgm:cxn modelId="{07D2274C-0C4D-4FE3-84D1-AA22C1026DDF}" type="presOf" srcId="{71AEFEDB-EF55-41BA-A713-48E03464F09E}" destId="{B169D6AD-CA44-497F-A737-B7824B697214}" srcOrd="1" destOrd="0" presId="urn:microsoft.com/office/officeart/2005/8/layout/vProcess5"/>
    <dgm:cxn modelId="{110DC46E-9ECF-4FAD-808F-5151613FADD5}" type="presOf" srcId="{7268B8E3-388E-48C0-B6BF-29399B1B2644}" destId="{3256BAF9-B2C1-4E33-AA15-7100A52C942F}" srcOrd="1" destOrd="0" presId="urn:microsoft.com/office/officeart/2005/8/layout/vProcess5"/>
    <dgm:cxn modelId="{FD598EF7-CA4C-4BD1-AE70-664084771250}" type="presParOf" srcId="{0FC7625E-6DEE-4101-8DEC-6A00B85E2CCA}" destId="{E1FC785B-4F91-4DCC-85A9-1E36F0CC9BF1}" srcOrd="0" destOrd="0" presId="urn:microsoft.com/office/officeart/2005/8/layout/vProcess5"/>
    <dgm:cxn modelId="{919E48AE-DAC4-4E09-AF06-AE2CFDEE76E9}" type="presParOf" srcId="{0FC7625E-6DEE-4101-8DEC-6A00B85E2CCA}" destId="{FA9B01E6-A70E-4B70-8230-71732F1B71AF}" srcOrd="1" destOrd="0" presId="urn:microsoft.com/office/officeart/2005/8/layout/vProcess5"/>
    <dgm:cxn modelId="{EFFD1181-B27C-4C9A-B0DA-CB4F66513498}" type="presParOf" srcId="{0FC7625E-6DEE-4101-8DEC-6A00B85E2CCA}" destId="{C673CD47-B8B1-458F-A77C-0E208BB4471C}" srcOrd="2" destOrd="0" presId="urn:microsoft.com/office/officeart/2005/8/layout/vProcess5"/>
    <dgm:cxn modelId="{E821D326-D75E-4168-B3B8-151BC3F319E0}" type="presParOf" srcId="{0FC7625E-6DEE-4101-8DEC-6A00B85E2CCA}" destId="{2E1E28DA-44E0-4B82-A3BB-2D9EECEC4788}" srcOrd="3" destOrd="0" presId="urn:microsoft.com/office/officeart/2005/8/layout/vProcess5"/>
    <dgm:cxn modelId="{1F637C3D-B0B0-4511-ACE4-A7E3D9CBE26D}" type="presParOf" srcId="{0FC7625E-6DEE-4101-8DEC-6A00B85E2CCA}" destId="{B6E1548D-3ED5-439B-AC1D-3321F6E1E36C}" srcOrd="4" destOrd="0" presId="urn:microsoft.com/office/officeart/2005/8/layout/vProcess5"/>
    <dgm:cxn modelId="{AE6361AE-DAD5-4263-8A1A-C386DD433C1C}" type="presParOf" srcId="{0FC7625E-6DEE-4101-8DEC-6A00B85E2CCA}" destId="{BB0A9AB1-6B06-4AD1-A307-243560DEAF9D}" srcOrd="5" destOrd="0" presId="urn:microsoft.com/office/officeart/2005/8/layout/vProcess5"/>
    <dgm:cxn modelId="{F1D4025B-12FE-4254-9E1E-17535E0F96E4}" type="presParOf" srcId="{0FC7625E-6DEE-4101-8DEC-6A00B85E2CCA}" destId="{B169D6AD-CA44-497F-A737-B7824B697214}" srcOrd="6" destOrd="0" presId="urn:microsoft.com/office/officeart/2005/8/layout/vProcess5"/>
    <dgm:cxn modelId="{51620AE0-624D-4D20-8567-51A7C9B3364B}" type="presParOf" srcId="{0FC7625E-6DEE-4101-8DEC-6A00B85E2CCA}" destId="{849C59FB-1A10-4A36-83D1-CDF00A1EDFC5}" srcOrd="7" destOrd="0" presId="urn:microsoft.com/office/officeart/2005/8/layout/vProcess5"/>
    <dgm:cxn modelId="{54B6ABA3-CD26-4E21-90BA-BF900471DB84}" type="presParOf" srcId="{0FC7625E-6DEE-4101-8DEC-6A00B85E2CCA}" destId="{3256BAF9-B2C1-4E33-AA15-7100A52C942F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E958014-7B0E-41F5-BD8A-DA87DE6E78AF}" type="doc">
      <dgm:prSet loTypeId="urn:microsoft.com/office/officeart/2005/8/layout/h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D70EFAA4-36FC-442F-BB0A-717A8FFAA414}">
      <dgm:prSet phldrT="[Texte]" custT="1"/>
      <dgm:spPr/>
      <dgm:t>
        <a:bodyPr/>
        <a:lstStyle/>
        <a:p>
          <a:r>
            <a:rPr lang="fr-FR" sz="1200" b="1">
              <a:solidFill>
                <a:schemeClr val="tx1"/>
              </a:solidFill>
            </a:rPr>
            <a:t>Interrogatoire</a:t>
          </a:r>
        </a:p>
      </dgm:t>
    </dgm:pt>
    <dgm:pt modelId="{695CDCD6-F7E5-4366-9111-33D74CF7920C}" type="parTrans" cxnId="{D58E9F0D-BD93-41A3-BBD3-C8DB1EDFB751}">
      <dgm:prSet/>
      <dgm:spPr/>
      <dgm:t>
        <a:bodyPr/>
        <a:lstStyle/>
        <a:p>
          <a:endParaRPr lang="fr-FR"/>
        </a:p>
      </dgm:t>
    </dgm:pt>
    <dgm:pt modelId="{D63E960C-B60B-413B-9118-619EB6119242}" type="sibTrans" cxnId="{D58E9F0D-BD93-41A3-BBD3-C8DB1EDFB751}">
      <dgm:prSet/>
      <dgm:spPr/>
      <dgm:t>
        <a:bodyPr/>
        <a:lstStyle/>
        <a:p>
          <a:endParaRPr lang="fr-FR"/>
        </a:p>
      </dgm:t>
    </dgm:pt>
    <dgm:pt modelId="{57D66A4A-D557-48ED-9433-ABBFFE856848}">
      <dgm:prSet phldrT="[Texte]"/>
      <dgm:spPr/>
      <dgm:t>
        <a:bodyPr/>
        <a:lstStyle/>
        <a:p>
          <a:r>
            <a:rPr lang="fr-FR"/>
            <a:t>Recherche de signes associes:pyométrie,hydrorrhée</a:t>
          </a:r>
        </a:p>
      </dgm:t>
    </dgm:pt>
    <dgm:pt modelId="{EE15CF15-EC31-4454-B91E-E48F5B232EE2}" type="parTrans" cxnId="{05B0968E-B68F-4A8A-ADBB-F4B9C88211DF}">
      <dgm:prSet/>
      <dgm:spPr/>
      <dgm:t>
        <a:bodyPr/>
        <a:lstStyle/>
        <a:p>
          <a:endParaRPr lang="fr-FR"/>
        </a:p>
      </dgm:t>
    </dgm:pt>
    <dgm:pt modelId="{E7E1107D-B459-4D22-BF7B-FB17832E142B}" type="sibTrans" cxnId="{05B0968E-B68F-4A8A-ADBB-F4B9C88211DF}">
      <dgm:prSet/>
      <dgm:spPr/>
      <dgm:t>
        <a:bodyPr/>
        <a:lstStyle/>
        <a:p>
          <a:endParaRPr lang="fr-FR"/>
        </a:p>
      </dgm:t>
    </dgm:pt>
    <dgm:pt modelId="{D5CB62AB-6772-41BB-9369-46A212C1D7EA}">
      <dgm:prSet phldrT="[Texte]"/>
      <dgm:spPr/>
      <dgm:t>
        <a:bodyPr/>
        <a:lstStyle/>
        <a:p>
          <a:r>
            <a:rPr lang="fr-FR"/>
            <a:t>recherche de facteurs de risque</a:t>
          </a:r>
        </a:p>
      </dgm:t>
    </dgm:pt>
    <dgm:pt modelId="{865224B4-CA15-426B-BCDF-632C62614864}" type="parTrans" cxnId="{EA829C17-5CB4-4F0D-A630-483944064723}">
      <dgm:prSet/>
      <dgm:spPr/>
      <dgm:t>
        <a:bodyPr/>
        <a:lstStyle/>
        <a:p>
          <a:endParaRPr lang="fr-FR"/>
        </a:p>
      </dgm:t>
    </dgm:pt>
    <dgm:pt modelId="{DF7D320D-8CB8-4053-A5DB-DD6B53F4A1BB}" type="sibTrans" cxnId="{EA829C17-5CB4-4F0D-A630-483944064723}">
      <dgm:prSet/>
      <dgm:spPr/>
      <dgm:t>
        <a:bodyPr/>
        <a:lstStyle/>
        <a:p>
          <a:endParaRPr lang="fr-FR"/>
        </a:p>
      </dgm:t>
    </dgm:pt>
    <dgm:pt modelId="{8E34F49A-2A52-4BA4-9DFE-6806899D5A6A}">
      <dgm:prSet phldrT="[Texte]" custT="1"/>
      <dgm:spPr/>
      <dgm:t>
        <a:bodyPr/>
        <a:lstStyle/>
        <a:p>
          <a:r>
            <a:rPr lang="fr-FR" sz="1200" b="1">
              <a:solidFill>
                <a:schemeClr val="tx1"/>
              </a:solidFill>
            </a:rPr>
            <a:t>Examen gynecologique</a:t>
          </a:r>
        </a:p>
      </dgm:t>
    </dgm:pt>
    <dgm:pt modelId="{D31E92AC-990A-4E29-90C9-59F9444E4DEE}" type="parTrans" cxnId="{BB36233A-C1F0-485D-8275-921ACAB02F30}">
      <dgm:prSet/>
      <dgm:spPr/>
      <dgm:t>
        <a:bodyPr/>
        <a:lstStyle/>
        <a:p>
          <a:endParaRPr lang="fr-FR"/>
        </a:p>
      </dgm:t>
    </dgm:pt>
    <dgm:pt modelId="{05D841CD-F407-46D0-A238-4C57A6A2E818}" type="sibTrans" cxnId="{BB36233A-C1F0-485D-8275-921ACAB02F30}">
      <dgm:prSet/>
      <dgm:spPr/>
      <dgm:t>
        <a:bodyPr/>
        <a:lstStyle/>
        <a:p>
          <a:endParaRPr lang="fr-FR"/>
        </a:p>
      </dgm:t>
    </dgm:pt>
    <dgm:pt modelId="{272BB5D6-4548-47A5-81F1-9EF091A87689}">
      <dgm:prSet phldrT="[Texte]"/>
      <dgm:spPr/>
      <dgm:t>
        <a:bodyPr/>
        <a:lstStyle/>
        <a:p>
          <a:r>
            <a:rPr lang="fr-FR"/>
            <a:t>spéculum</a:t>
          </a:r>
        </a:p>
      </dgm:t>
    </dgm:pt>
    <dgm:pt modelId="{DDB5260A-0E06-49B3-9A79-1C6412FDDECD}" type="parTrans" cxnId="{289FFAB9-197E-4F0E-9639-146C26B5A1C9}">
      <dgm:prSet/>
      <dgm:spPr/>
      <dgm:t>
        <a:bodyPr/>
        <a:lstStyle/>
        <a:p>
          <a:endParaRPr lang="fr-FR"/>
        </a:p>
      </dgm:t>
    </dgm:pt>
    <dgm:pt modelId="{EE8C212E-C270-4D05-983B-7C9189B919B7}" type="sibTrans" cxnId="{289FFAB9-197E-4F0E-9639-146C26B5A1C9}">
      <dgm:prSet/>
      <dgm:spPr/>
      <dgm:t>
        <a:bodyPr/>
        <a:lstStyle/>
        <a:p>
          <a:endParaRPr lang="fr-FR"/>
        </a:p>
      </dgm:t>
    </dgm:pt>
    <dgm:pt modelId="{7BE6EEF8-72A7-4E8F-AF07-F433D15C2459}">
      <dgm:prSet phldrT="[Texte]"/>
      <dgm:spPr/>
      <dgm:t>
        <a:bodyPr/>
        <a:lstStyle/>
        <a:p>
          <a:r>
            <a:rPr lang="fr-FR"/>
            <a:t>FCU</a:t>
          </a:r>
        </a:p>
      </dgm:t>
    </dgm:pt>
    <dgm:pt modelId="{F4A8A496-59B1-4786-9F1D-2E92DDFEA160}" type="parTrans" cxnId="{AD6ED6AC-5B45-48C6-9412-DD70126DBE93}">
      <dgm:prSet/>
      <dgm:spPr/>
      <dgm:t>
        <a:bodyPr/>
        <a:lstStyle/>
        <a:p>
          <a:endParaRPr lang="fr-FR"/>
        </a:p>
      </dgm:t>
    </dgm:pt>
    <dgm:pt modelId="{F10F5DB4-DD04-41B7-A6D7-2381250E2D89}" type="sibTrans" cxnId="{AD6ED6AC-5B45-48C6-9412-DD70126DBE93}">
      <dgm:prSet/>
      <dgm:spPr/>
      <dgm:t>
        <a:bodyPr/>
        <a:lstStyle/>
        <a:p>
          <a:endParaRPr lang="fr-FR"/>
        </a:p>
      </dgm:t>
    </dgm:pt>
    <dgm:pt modelId="{385498DF-7C4D-48D6-9AA2-AEED79903F7E}">
      <dgm:prSet phldrT="[Texte]" custT="1"/>
      <dgm:spPr/>
      <dgm:t>
        <a:bodyPr/>
        <a:lstStyle/>
        <a:p>
          <a:r>
            <a:rPr lang="fr-FR" sz="1000" b="1">
              <a:solidFill>
                <a:schemeClr val="tx1"/>
              </a:solidFill>
            </a:rPr>
            <a:t>Examen général</a:t>
          </a:r>
        </a:p>
      </dgm:t>
    </dgm:pt>
    <dgm:pt modelId="{95A987E7-24A1-4C05-B724-619B45EDDBEB}" type="parTrans" cxnId="{27115BC6-7779-4C1C-882E-0E68D8CA94CD}">
      <dgm:prSet/>
      <dgm:spPr/>
      <dgm:t>
        <a:bodyPr/>
        <a:lstStyle/>
        <a:p>
          <a:endParaRPr lang="fr-FR"/>
        </a:p>
      </dgm:t>
    </dgm:pt>
    <dgm:pt modelId="{4007418C-312E-4D2A-B3EA-0817528E6BFD}" type="sibTrans" cxnId="{27115BC6-7779-4C1C-882E-0E68D8CA94CD}">
      <dgm:prSet/>
      <dgm:spPr/>
      <dgm:t>
        <a:bodyPr/>
        <a:lstStyle/>
        <a:p>
          <a:endParaRPr lang="fr-FR"/>
        </a:p>
      </dgm:t>
    </dgm:pt>
    <dgm:pt modelId="{CA5E7BC3-54D6-4FBE-BA09-B716C0D1A24C}">
      <dgm:prSet phldrT="[Texte]"/>
      <dgm:spPr/>
      <dgm:t>
        <a:bodyPr/>
        <a:lstStyle/>
        <a:p>
          <a:r>
            <a:rPr lang="fr-FR"/>
            <a:t>Etat général</a:t>
          </a:r>
        </a:p>
      </dgm:t>
    </dgm:pt>
    <dgm:pt modelId="{2B441306-5987-44D7-8060-4A7EE98F6C80}" type="parTrans" cxnId="{7BDAE82E-F43C-4D63-91F8-FAAC4FF63D29}">
      <dgm:prSet/>
      <dgm:spPr/>
      <dgm:t>
        <a:bodyPr/>
        <a:lstStyle/>
        <a:p>
          <a:endParaRPr lang="fr-FR"/>
        </a:p>
      </dgm:t>
    </dgm:pt>
    <dgm:pt modelId="{C422D7B0-6430-455B-9672-597B9218E065}" type="sibTrans" cxnId="{7BDAE82E-F43C-4D63-91F8-FAAC4FF63D29}">
      <dgm:prSet/>
      <dgm:spPr/>
      <dgm:t>
        <a:bodyPr/>
        <a:lstStyle/>
        <a:p>
          <a:endParaRPr lang="fr-FR"/>
        </a:p>
      </dgm:t>
    </dgm:pt>
    <dgm:pt modelId="{B69612F7-05D8-49D3-A2FE-EB7719684E0A}">
      <dgm:prSet phldrT="[Texte]"/>
      <dgm:spPr/>
      <dgm:t>
        <a:bodyPr/>
        <a:lstStyle/>
        <a:p>
          <a:r>
            <a:rPr lang="fr-FR"/>
            <a:t>DNID</a:t>
          </a:r>
        </a:p>
      </dgm:t>
    </dgm:pt>
    <dgm:pt modelId="{72C7911C-FEEA-4989-A7FE-393443C1BF38}" type="parTrans" cxnId="{2A2794A8-AF47-4D1E-B931-97456B36695B}">
      <dgm:prSet/>
      <dgm:spPr/>
      <dgm:t>
        <a:bodyPr/>
        <a:lstStyle/>
        <a:p>
          <a:endParaRPr lang="fr-FR"/>
        </a:p>
      </dgm:t>
    </dgm:pt>
    <dgm:pt modelId="{9EDA922E-E71E-4D33-AD18-C5E556FD06E2}" type="sibTrans" cxnId="{2A2794A8-AF47-4D1E-B931-97456B36695B}">
      <dgm:prSet/>
      <dgm:spPr/>
      <dgm:t>
        <a:bodyPr/>
        <a:lstStyle/>
        <a:p>
          <a:endParaRPr lang="fr-FR"/>
        </a:p>
      </dgm:t>
    </dgm:pt>
    <dgm:pt modelId="{1BE66827-4C8B-47B4-8FDA-04C73A8D1390}">
      <dgm:prSet phldrT="[Texte]"/>
      <dgm:spPr/>
      <dgm:t>
        <a:bodyPr/>
        <a:lstStyle/>
        <a:p>
          <a:r>
            <a:rPr lang="fr-FR"/>
            <a:t>recherche d'autre cause de métrorragie:THSatrophie de l'endometre.</a:t>
          </a:r>
        </a:p>
      </dgm:t>
    </dgm:pt>
    <dgm:pt modelId="{B61387DF-3A5D-482C-A9E6-B7A8DC2C38E9}" type="parTrans" cxnId="{8FF26DFE-8875-41BF-BCF9-DAB1CC8132DB}">
      <dgm:prSet/>
      <dgm:spPr/>
      <dgm:t>
        <a:bodyPr/>
        <a:lstStyle/>
        <a:p>
          <a:endParaRPr lang="fr-FR"/>
        </a:p>
      </dgm:t>
    </dgm:pt>
    <dgm:pt modelId="{B9E2EE60-0F64-48A9-8B7B-3579F808C1CC}" type="sibTrans" cxnId="{8FF26DFE-8875-41BF-BCF9-DAB1CC8132DB}">
      <dgm:prSet/>
      <dgm:spPr/>
      <dgm:t>
        <a:bodyPr/>
        <a:lstStyle/>
        <a:p>
          <a:endParaRPr lang="fr-FR"/>
        </a:p>
      </dgm:t>
    </dgm:pt>
    <dgm:pt modelId="{4966E9EA-7269-4D4A-AD17-6E3966001768}">
      <dgm:prSet phldrT="[Texte]"/>
      <dgm:spPr/>
      <dgm:t>
        <a:bodyPr/>
        <a:lstStyle/>
        <a:p>
          <a:r>
            <a:rPr lang="fr-FR"/>
            <a:t>Biopsie de l'endometre BE</a:t>
          </a:r>
        </a:p>
      </dgm:t>
    </dgm:pt>
    <dgm:pt modelId="{D9152D68-406D-49BB-B9FB-07E9D907387E}" type="parTrans" cxnId="{38373CD5-D459-4706-ADB1-470446473ADF}">
      <dgm:prSet/>
      <dgm:spPr/>
      <dgm:t>
        <a:bodyPr/>
        <a:lstStyle/>
        <a:p>
          <a:endParaRPr lang="fr-FR"/>
        </a:p>
      </dgm:t>
    </dgm:pt>
    <dgm:pt modelId="{32729B3B-E0DC-498E-ACEE-018BFDF1FD9C}" type="sibTrans" cxnId="{38373CD5-D459-4706-ADB1-470446473ADF}">
      <dgm:prSet/>
      <dgm:spPr/>
      <dgm:t>
        <a:bodyPr/>
        <a:lstStyle/>
        <a:p>
          <a:endParaRPr lang="fr-FR"/>
        </a:p>
      </dgm:t>
    </dgm:pt>
    <dgm:pt modelId="{662453C9-415F-4EF2-8E78-7C5BC6C085B4}">
      <dgm:prSet phldrT="[Texte]"/>
      <dgm:spPr/>
      <dgm:t>
        <a:bodyPr/>
        <a:lstStyle/>
        <a:p>
          <a:r>
            <a:rPr lang="fr-FR"/>
            <a:t>TV</a:t>
          </a:r>
        </a:p>
      </dgm:t>
    </dgm:pt>
    <dgm:pt modelId="{4ACDDB6A-BC43-4BDD-BB88-1C8D4991E2DF}" type="parTrans" cxnId="{1CB95256-42F2-482B-8954-898D6E25EC64}">
      <dgm:prSet/>
      <dgm:spPr/>
      <dgm:t>
        <a:bodyPr/>
        <a:lstStyle/>
        <a:p>
          <a:endParaRPr lang="fr-FR"/>
        </a:p>
      </dgm:t>
    </dgm:pt>
    <dgm:pt modelId="{0ADADF60-02BE-4802-BBC0-45903D6AA52D}" type="sibTrans" cxnId="{1CB95256-42F2-482B-8954-898D6E25EC64}">
      <dgm:prSet/>
      <dgm:spPr/>
      <dgm:t>
        <a:bodyPr/>
        <a:lstStyle/>
        <a:p>
          <a:endParaRPr lang="fr-FR"/>
        </a:p>
      </dgm:t>
    </dgm:pt>
    <dgm:pt modelId="{DBBE8320-F1C8-44B3-8492-42DE5C0A1192}">
      <dgm:prSet phldrT="[Texte]"/>
      <dgm:spPr/>
      <dgm:t>
        <a:bodyPr/>
        <a:lstStyle/>
        <a:p>
          <a:r>
            <a:rPr lang="fr-FR"/>
            <a:t>IMC</a:t>
          </a:r>
        </a:p>
      </dgm:t>
    </dgm:pt>
    <dgm:pt modelId="{56393D49-961F-4AA4-A8D6-4930003E6F91}" type="parTrans" cxnId="{E82C3A9E-E167-405F-A3BA-92357F02A399}">
      <dgm:prSet/>
      <dgm:spPr/>
      <dgm:t>
        <a:bodyPr/>
        <a:lstStyle/>
        <a:p>
          <a:endParaRPr lang="fr-FR"/>
        </a:p>
      </dgm:t>
    </dgm:pt>
    <dgm:pt modelId="{FD6C672B-5553-4DAF-8F33-EC69DB83962F}" type="sibTrans" cxnId="{E82C3A9E-E167-405F-A3BA-92357F02A399}">
      <dgm:prSet/>
      <dgm:spPr/>
      <dgm:t>
        <a:bodyPr/>
        <a:lstStyle/>
        <a:p>
          <a:endParaRPr lang="fr-FR"/>
        </a:p>
      </dgm:t>
    </dgm:pt>
    <dgm:pt modelId="{A4A31BA7-BCCD-4387-AF0E-AE7416716FD8}">
      <dgm:prSet phldrT="[Texte]"/>
      <dgm:spPr/>
      <dgm:t>
        <a:bodyPr/>
        <a:lstStyle/>
        <a:p>
          <a:r>
            <a:rPr lang="fr-FR"/>
            <a:t>Examen des seins</a:t>
          </a:r>
        </a:p>
      </dgm:t>
    </dgm:pt>
    <dgm:pt modelId="{194BAAE2-2982-46B4-BC45-778C8EA958AC}" type="parTrans" cxnId="{451EBFAA-4591-48C4-A481-98CA8308EED9}">
      <dgm:prSet/>
      <dgm:spPr/>
      <dgm:t>
        <a:bodyPr/>
        <a:lstStyle/>
        <a:p>
          <a:endParaRPr lang="fr-FR"/>
        </a:p>
      </dgm:t>
    </dgm:pt>
    <dgm:pt modelId="{A4E6A955-6B66-4502-A377-C87BFB084359}" type="sibTrans" cxnId="{451EBFAA-4591-48C4-A481-98CA8308EED9}">
      <dgm:prSet/>
      <dgm:spPr/>
      <dgm:t>
        <a:bodyPr/>
        <a:lstStyle/>
        <a:p>
          <a:endParaRPr lang="fr-FR"/>
        </a:p>
      </dgm:t>
    </dgm:pt>
    <dgm:pt modelId="{46D8778F-B9FB-4DD1-9197-D938FD278CB1}" type="pres">
      <dgm:prSet presAssocID="{5E958014-7B0E-41F5-BD8A-DA87DE6E78A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190891A-C7AF-45B3-A92D-70927E4AF981}" type="pres">
      <dgm:prSet presAssocID="{D70EFAA4-36FC-442F-BB0A-717A8FFAA414}" presName="composite" presStyleCnt="0"/>
      <dgm:spPr/>
    </dgm:pt>
    <dgm:pt modelId="{4C3EFC28-4BD1-4847-86DD-27FAC17EE272}" type="pres">
      <dgm:prSet presAssocID="{D70EFAA4-36FC-442F-BB0A-717A8FFAA414}" presName="parTx" presStyleLbl="alignNode1" presStyleIdx="0" presStyleCnt="3" custLinFactNeighborX="503" custLinFactNeighborY="-159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7076440-E7C5-4294-93B0-24B3294D3091}" type="pres">
      <dgm:prSet presAssocID="{D70EFAA4-36FC-442F-BB0A-717A8FFAA414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2B7971F-F7D7-40A3-813F-3B364693DC2C}" type="pres">
      <dgm:prSet presAssocID="{D63E960C-B60B-413B-9118-619EB6119242}" presName="space" presStyleCnt="0"/>
      <dgm:spPr/>
    </dgm:pt>
    <dgm:pt modelId="{0BB6CB4D-9176-4747-B4E8-CE924ACA820F}" type="pres">
      <dgm:prSet presAssocID="{8E34F49A-2A52-4BA4-9DFE-6806899D5A6A}" presName="composite" presStyleCnt="0"/>
      <dgm:spPr/>
    </dgm:pt>
    <dgm:pt modelId="{D5C1EB6E-9AA2-4522-886D-C9D38E72A8B4}" type="pres">
      <dgm:prSet presAssocID="{8E34F49A-2A52-4BA4-9DFE-6806899D5A6A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FE3230B-DF58-45F3-98E0-861FDC8FFF04}" type="pres">
      <dgm:prSet presAssocID="{8E34F49A-2A52-4BA4-9DFE-6806899D5A6A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93B997F-8877-45FC-B88A-46B10EB6D80D}" type="pres">
      <dgm:prSet presAssocID="{05D841CD-F407-46D0-A238-4C57A6A2E818}" presName="space" presStyleCnt="0"/>
      <dgm:spPr/>
    </dgm:pt>
    <dgm:pt modelId="{59AC1B2C-608C-4361-A2AE-F0C176AC822E}" type="pres">
      <dgm:prSet presAssocID="{385498DF-7C4D-48D6-9AA2-AEED79903F7E}" presName="composite" presStyleCnt="0"/>
      <dgm:spPr/>
    </dgm:pt>
    <dgm:pt modelId="{9FFA8163-D94C-4448-B0BF-6E217602E801}" type="pres">
      <dgm:prSet presAssocID="{385498DF-7C4D-48D6-9AA2-AEED79903F7E}" presName="parTx" presStyleLbl="alignNode1" presStyleIdx="2" presStyleCnt="3" custLinFactNeighborX="1520" custLinFactNeighborY="-77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0C7D40B-1D77-467B-ADB0-4FF9AC613E12}" type="pres">
      <dgm:prSet presAssocID="{385498DF-7C4D-48D6-9AA2-AEED79903F7E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5A2CC33-E495-41D3-A870-E41A9C6B9239}" type="presOf" srcId="{8E34F49A-2A52-4BA4-9DFE-6806899D5A6A}" destId="{D5C1EB6E-9AA2-4522-886D-C9D38E72A8B4}" srcOrd="0" destOrd="0" presId="urn:microsoft.com/office/officeart/2005/8/layout/hList1"/>
    <dgm:cxn modelId="{A8DA0AB0-8F71-49A7-9266-7075FC912775}" type="presOf" srcId="{A4A31BA7-BCCD-4387-AF0E-AE7416716FD8}" destId="{40C7D40B-1D77-467B-ADB0-4FF9AC613E12}" srcOrd="0" destOrd="3" presId="urn:microsoft.com/office/officeart/2005/8/layout/hList1"/>
    <dgm:cxn modelId="{EA829C17-5CB4-4F0D-A630-483944064723}" srcId="{D70EFAA4-36FC-442F-BB0A-717A8FFAA414}" destId="{D5CB62AB-6772-41BB-9369-46A212C1D7EA}" srcOrd="1" destOrd="0" parTransId="{865224B4-CA15-426B-BCDF-632C62614864}" sibTransId="{DF7D320D-8CB8-4053-A5DB-DD6B53F4A1BB}"/>
    <dgm:cxn modelId="{69260F61-527D-4922-B8C2-D9284D42C848}" type="presOf" srcId="{272BB5D6-4548-47A5-81F1-9EF091A87689}" destId="{3FE3230B-DF58-45F3-98E0-861FDC8FFF04}" srcOrd="0" destOrd="0" presId="urn:microsoft.com/office/officeart/2005/8/layout/hList1"/>
    <dgm:cxn modelId="{8DF7653F-2A2A-47E0-BC20-B423BE568CF4}" type="presOf" srcId="{DBBE8320-F1C8-44B3-8492-42DE5C0A1192}" destId="{40C7D40B-1D77-467B-ADB0-4FF9AC613E12}" srcOrd="0" destOrd="2" presId="urn:microsoft.com/office/officeart/2005/8/layout/hList1"/>
    <dgm:cxn modelId="{C310B027-96BA-4CD0-BA80-BA48386374B4}" type="presOf" srcId="{57D66A4A-D557-48ED-9433-ABBFFE856848}" destId="{17076440-E7C5-4294-93B0-24B3294D3091}" srcOrd="0" destOrd="0" presId="urn:microsoft.com/office/officeart/2005/8/layout/hList1"/>
    <dgm:cxn modelId="{3AC05989-9BF6-44CB-A108-9EE23512D139}" type="presOf" srcId="{B69612F7-05D8-49D3-A2FE-EB7719684E0A}" destId="{40C7D40B-1D77-467B-ADB0-4FF9AC613E12}" srcOrd="0" destOrd="1" presId="urn:microsoft.com/office/officeart/2005/8/layout/hList1"/>
    <dgm:cxn modelId="{FAA13E7B-BC45-4576-8D6A-FF29C9A090FD}" type="presOf" srcId="{7BE6EEF8-72A7-4E8F-AF07-F433D15C2459}" destId="{3FE3230B-DF58-45F3-98E0-861FDC8FFF04}" srcOrd="0" destOrd="1" presId="urn:microsoft.com/office/officeart/2005/8/layout/hList1"/>
    <dgm:cxn modelId="{8FF26DFE-8875-41BF-BCF9-DAB1CC8132DB}" srcId="{D70EFAA4-36FC-442F-BB0A-717A8FFAA414}" destId="{1BE66827-4C8B-47B4-8FDA-04C73A8D1390}" srcOrd="2" destOrd="0" parTransId="{B61387DF-3A5D-482C-A9E6-B7A8DC2C38E9}" sibTransId="{B9E2EE60-0F64-48A9-8B7B-3579F808C1CC}"/>
    <dgm:cxn modelId="{E82C3A9E-E167-405F-A3BA-92357F02A399}" srcId="{385498DF-7C4D-48D6-9AA2-AEED79903F7E}" destId="{DBBE8320-F1C8-44B3-8492-42DE5C0A1192}" srcOrd="2" destOrd="0" parTransId="{56393D49-961F-4AA4-A8D6-4930003E6F91}" sibTransId="{FD6C672B-5553-4DAF-8F33-EC69DB83962F}"/>
    <dgm:cxn modelId="{1CB95256-42F2-482B-8954-898D6E25EC64}" srcId="{8E34F49A-2A52-4BA4-9DFE-6806899D5A6A}" destId="{662453C9-415F-4EF2-8E78-7C5BC6C085B4}" srcOrd="3" destOrd="0" parTransId="{4ACDDB6A-BC43-4BDD-BB88-1C8D4991E2DF}" sibTransId="{0ADADF60-02BE-4802-BBC0-45903D6AA52D}"/>
    <dgm:cxn modelId="{DB49D4D5-1AD7-40AE-A0FA-277CE323BEDD}" type="presOf" srcId="{D5CB62AB-6772-41BB-9369-46A212C1D7EA}" destId="{17076440-E7C5-4294-93B0-24B3294D3091}" srcOrd="0" destOrd="1" presId="urn:microsoft.com/office/officeart/2005/8/layout/hList1"/>
    <dgm:cxn modelId="{C3203979-9231-4911-B8CA-A70B2B410CB5}" type="presOf" srcId="{385498DF-7C4D-48D6-9AA2-AEED79903F7E}" destId="{9FFA8163-D94C-4448-B0BF-6E217602E801}" srcOrd="0" destOrd="0" presId="urn:microsoft.com/office/officeart/2005/8/layout/hList1"/>
    <dgm:cxn modelId="{05B0968E-B68F-4A8A-ADBB-F4B9C88211DF}" srcId="{D70EFAA4-36FC-442F-BB0A-717A8FFAA414}" destId="{57D66A4A-D557-48ED-9433-ABBFFE856848}" srcOrd="0" destOrd="0" parTransId="{EE15CF15-EC31-4454-B91E-E48F5B232EE2}" sibTransId="{E7E1107D-B459-4D22-BF7B-FB17832E142B}"/>
    <dgm:cxn modelId="{D48208D9-D856-4700-B953-103C9504DF0A}" type="presOf" srcId="{1BE66827-4C8B-47B4-8FDA-04C73A8D1390}" destId="{17076440-E7C5-4294-93B0-24B3294D3091}" srcOrd="0" destOrd="2" presId="urn:microsoft.com/office/officeart/2005/8/layout/hList1"/>
    <dgm:cxn modelId="{91DB0462-C3AB-474F-B66B-447E8D34F257}" type="presOf" srcId="{CA5E7BC3-54D6-4FBE-BA09-B716C0D1A24C}" destId="{40C7D40B-1D77-467B-ADB0-4FF9AC613E12}" srcOrd="0" destOrd="0" presId="urn:microsoft.com/office/officeart/2005/8/layout/hList1"/>
    <dgm:cxn modelId="{AD6ED6AC-5B45-48C6-9412-DD70126DBE93}" srcId="{8E34F49A-2A52-4BA4-9DFE-6806899D5A6A}" destId="{7BE6EEF8-72A7-4E8F-AF07-F433D15C2459}" srcOrd="1" destOrd="0" parTransId="{F4A8A496-59B1-4786-9F1D-2E92DDFEA160}" sibTransId="{F10F5DB4-DD04-41B7-A6D7-2381250E2D89}"/>
    <dgm:cxn modelId="{D58E9F0D-BD93-41A3-BBD3-C8DB1EDFB751}" srcId="{5E958014-7B0E-41F5-BD8A-DA87DE6E78AF}" destId="{D70EFAA4-36FC-442F-BB0A-717A8FFAA414}" srcOrd="0" destOrd="0" parTransId="{695CDCD6-F7E5-4366-9111-33D74CF7920C}" sibTransId="{D63E960C-B60B-413B-9118-619EB6119242}"/>
    <dgm:cxn modelId="{451EBFAA-4591-48C4-A481-98CA8308EED9}" srcId="{385498DF-7C4D-48D6-9AA2-AEED79903F7E}" destId="{A4A31BA7-BCCD-4387-AF0E-AE7416716FD8}" srcOrd="3" destOrd="0" parTransId="{194BAAE2-2982-46B4-BC45-778C8EA958AC}" sibTransId="{A4E6A955-6B66-4502-A377-C87BFB084359}"/>
    <dgm:cxn modelId="{BB36233A-C1F0-485D-8275-921ACAB02F30}" srcId="{5E958014-7B0E-41F5-BD8A-DA87DE6E78AF}" destId="{8E34F49A-2A52-4BA4-9DFE-6806899D5A6A}" srcOrd="1" destOrd="0" parTransId="{D31E92AC-990A-4E29-90C9-59F9444E4DEE}" sibTransId="{05D841CD-F407-46D0-A238-4C57A6A2E818}"/>
    <dgm:cxn modelId="{38373CD5-D459-4706-ADB1-470446473ADF}" srcId="{8E34F49A-2A52-4BA4-9DFE-6806899D5A6A}" destId="{4966E9EA-7269-4D4A-AD17-6E3966001768}" srcOrd="2" destOrd="0" parTransId="{D9152D68-406D-49BB-B9FB-07E9D907387E}" sibTransId="{32729B3B-E0DC-498E-ACEE-018BFDF1FD9C}"/>
    <dgm:cxn modelId="{2B7A8402-6887-465C-986B-682B07F910B6}" type="presOf" srcId="{5E958014-7B0E-41F5-BD8A-DA87DE6E78AF}" destId="{46D8778F-B9FB-4DD1-9197-D938FD278CB1}" srcOrd="0" destOrd="0" presId="urn:microsoft.com/office/officeart/2005/8/layout/hList1"/>
    <dgm:cxn modelId="{263A4FAA-1230-4F3D-BF5A-8D88908F959C}" type="presOf" srcId="{4966E9EA-7269-4D4A-AD17-6E3966001768}" destId="{3FE3230B-DF58-45F3-98E0-861FDC8FFF04}" srcOrd="0" destOrd="2" presId="urn:microsoft.com/office/officeart/2005/8/layout/hList1"/>
    <dgm:cxn modelId="{7BDAE82E-F43C-4D63-91F8-FAAC4FF63D29}" srcId="{385498DF-7C4D-48D6-9AA2-AEED79903F7E}" destId="{CA5E7BC3-54D6-4FBE-BA09-B716C0D1A24C}" srcOrd="0" destOrd="0" parTransId="{2B441306-5987-44D7-8060-4A7EE98F6C80}" sibTransId="{C422D7B0-6430-455B-9672-597B9218E065}"/>
    <dgm:cxn modelId="{27115BC6-7779-4C1C-882E-0E68D8CA94CD}" srcId="{5E958014-7B0E-41F5-BD8A-DA87DE6E78AF}" destId="{385498DF-7C4D-48D6-9AA2-AEED79903F7E}" srcOrd="2" destOrd="0" parTransId="{95A987E7-24A1-4C05-B724-619B45EDDBEB}" sibTransId="{4007418C-312E-4D2A-B3EA-0817528E6BFD}"/>
    <dgm:cxn modelId="{289FFAB9-197E-4F0E-9639-146C26B5A1C9}" srcId="{8E34F49A-2A52-4BA4-9DFE-6806899D5A6A}" destId="{272BB5D6-4548-47A5-81F1-9EF091A87689}" srcOrd="0" destOrd="0" parTransId="{DDB5260A-0E06-49B3-9A79-1C6412FDDECD}" sibTransId="{EE8C212E-C270-4D05-983B-7C9189B919B7}"/>
    <dgm:cxn modelId="{F5601662-CC69-4115-BC07-F4D1856D7CF7}" type="presOf" srcId="{662453C9-415F-4EF2-8E78-7C5BC6C085B4}" destId="{3FE3230B-DF58-45F3-98E0-861FDC8FFF04}" srcOrd="0" destOrd="3" presId="urn:microsoft.com/office/officeart/2005/8/layout/hList1"/>
    <dgm:cxn modelId="{2A2794A8-AF47-4D1E-B931-97456B36695B}" srcId="{385498DF-7C4D-48D6-9AA2-AEED79903F7E}" destId="{B69612F7-05D8-49D3-A2FE-EB7719684E0A}" srcOrd="1" destOrd="0" parTransId="{72C7911C-FEEA-4989-A7FE-393443C1BF38}" sibTransId="{9EDA922E-E71E-4D33-AD18-C5E556FD06E2}"/>
    <dgm:cxn modelId="{B66FA841-56E1-4F77-947C-2D40D8337C29}" type="presOf" srcId="{D70EFAA4-36FC-442F-BB0A-717A8FFAA414}" destId="{4C3EFC28-4BD1-4847-86DD-27FAC17EE272}" srcOrd="0" destOrd="0" presId="urn:microsoft.com/office/officeart/2005/8/layout/hList1"/>
    <dgm:cxn modelId="{68EA4F86-6E19-4B7E-8BA7-8CBB49E8C969}" type="presParOf" srcId="{46D8778F-B9FB-4DD1-9197-D938FD278CB1}" destId="{4190891A-C7AF-45B3-A92D-70927E4AF981}" srcOrd="0" destOrd="0" presId="urn:microsoft.com/office/officeart/2005/8/layout/hList1"/>
    <dgm:cxn modelId="{36111D9A-FC23-4612-AE77-C6AD34FB3C53}" type="presParOf" srcId="{4190891A-C7AF-45B3-A92D-70927E4AF981}" destId="{4C3EFC28-4BD1-4847-86DD-27FAC17EE272}" srcOrd="0" destOrd="0" presId="urn:microsoft.com/office/officeart/2005/8/layout/hList1"/>
    <dgm:cxn modelId="{9F0B5A81-2F0F-4A2F-BA40-0084A3F31C22}" type="presParOf" srcId="{4190891A-C7AF-45B3-A92D-70927E4AF981}" destId="{17076440-E7C5-4294-93B0-24B3294D3091}" srcOrd="1" destOrd="0" presId="urn:microsoft.com/office/officeart/2005/8/layout/hList1"/>
    <dgm:cxn modelId="{E1D89D97-0136-4215-BC13-782CB7B49574}" type="presParOf" srcId="{46D8778F-B9FB-4DD1-9197-D938FD278CB1}" destId="{C2B7971F-F7D7-40A3-813F-3B364693DC2C}" srcOrd="1" destOrd="0" presId="urn:microsoft.com/office/officeart/2005/8/layout/hList1"/>
    <dgm:cxn modelId="{8823DDA4-2EB0-4ECB-8A4C-9DC9C062AA3F}" type="presParOf" srcId="{46D8778F-B9FB-4DD1-9197-D938FD278CB1}" destId="{0BB6CB4D-9176-4747-B4E8-CE924ACA820F}" srcOrd="2" destOrd="0" presId="urn:microsoft.com/office/officeart/2005/8/layout/hList1"/>
    <dgm:cxn modelId="{B39F7ACD-7D93-4681-9134-2344E143B130}" type="presParOf" srcId="{0BB6CB4D-9176-4747-B4E8-CE924ACA820F}" destId="{D5C1EB6E-9AA2-4522-886D-C9D38E72A8B4}" srcOrd="0" destOrd="0" presId="urn:microsoft.com/office/officeart/2005/8/layout/hList1"/>
    <dgm:cxn modelId="{1F0BA402-9B7C-4325-AF1D-4695D52130C5}" type="presParOf" srcId="{0BB6CB4D-9176-4747-B4E8-CE924ACA820F}" destId="{3FE3230B-DF58-45F3-98E0-861FDC8FFF04}" srcOrd="1" destOrd="0" presId="urn:microsoft.com/office/officeart/2005/8/layout/hList1"/>
    <dgm:cxn modelId="{E8061579-364A-4B1F-8CA1-49ACC86A3723}" type="presParOf" srcId="{46D8778F-B9FB-4DD1-9197-D938FD278CB1}" destId="{893B997F-8877-45FC-B88A-46B10EB6D80D}" srcOrd="3" destOrd="0" presId="urn:microsoft.com/office/officeart/2005/8/layout/hList1"/>
    <dgm:cxn modelId="{FFA2EFA9-9B48-4929-B18E-3E252B6A55BC}" type="presParOf" srcId="{46D8778F-B9FB-4DD1-9197-D938FD278CB1}" destId="{59AC1B2C-608C-4361-A2AE-F0C176AC822E}" srcOrd="4" destOrd="0" presId="urn:microsoft.com/office/officeart/2005/8/layout/hList1"/>
    <dgm:cxn modelId="{30F2FF6C-1EBA-48E9-B30E-0694A55EA0B6}" type="presParOf" srcId="{59AC1B2C-608C-4361-A2AE-F0C176AC822E}" destId="{9FFA8163-D94C-4448-B0BF-6E217602E801}" srcOrd="0" destOrd="0" presId="urn:microsoft.com/office/officeart/2005/8/layout/hList1"/>
    <dgm:cxn modelId="{97DAB23D-5647-4143-AFD7-B3C6DF988C6B}" type="presParOf" srcId="{59AC1B2C-608C-4361-A2AE-F0C176AC822E}" destId="{40C7D40B-1D77-467B-ADB0-4FF9AC613E12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9B01E6-A70E-4B70-8230-71732F1B71AF}">
      <dsp:nvSpPr>
        <dsp:cNvPr id="0" name=""/>
        <dsp:cNvSpPr/>
      </dsp:nvSpPr>
      <dsp:spPr>
        <a:xfrm>
          <a:off x="0" y="0"/>
          <a:ext cx="4774481" cy="20128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Patiente consultant pour des métrorragies post-ménopausiques</a:t>
          </a:r>
        </a:p>
      </dsp:txBody>
      <dsp:txXfrm>
        <a:off x="5896" y="5896"/>
        <a:ext cx="4557273" cy="189497"/>
      </dsp:txXfrm>
    </dsp:sp>
    <dsp:sp modelId="{C673CD47-B8B1-458F-A77C-0E208BB4471C}">
      <dsp:nvSpPr>
        <dsp:cNvPr id="0" name=""/>
        <dsp:cNvSpPr/>
      </dsp:nvSpPr>
      <dsp:spPr>
        <a:xfrm>
          <a:off x="666065" y="220437"/>
          <a:ext cx="4774481" cy="2012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C'est un cancer jusqu'à preuve du contraire</a:t>
          </a:r>
        </a:p>
      </dsp:txBody>
      <dsp:txXfrm>
        <a:off x="671961" y="226333"/>
        <a:ext cx="4210573" cy="189497"/>
      </dsp:txXfrm>
    </dsp:sp>
    <dsp:sp modelId="{2E1E28DA-44E0-4B82-A3BB-2D9EECEC4788}">
      <dsp:nvSpPr>
        <dsp:cNvPr id="0" name=""/>
        <dsp:cNvSpPr/>
      </dsp:nvSpPr>
      <dsp:spPr>
        <a:xfrm>
          <a:off x="842555" y="447114"/>
          <a:ext cx="4774481" cy="20128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Examen clinique  orienté vers ce diagnostic</a:t>
          </a:r>
        </a:p>
      </dsp:txBody>
      <dsp:txXfrm>
        <a:off x="848451" y="453010"/>
        <a:ext cx="4210573" cy="189497"/>
      </dsp:txXfrm>
    </dsp:sp>
    <dsp:sp modelId="{B6E1548D-3ED5-439B-AC1D-3321F6E1E36C}">
      <dsp:nvSpPr>
        <dsp:cNvPr id="0" name=""/>
        <dsp:cNvSpPr/>
      </dsp:nvSpPr>
      <dsp:spPr>
        <a:xfrm>
          <a:off x="4643643" y="152644"/>
          <a:ext cx="130837" cy="130837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673081" y="152644"/>
        <a:ext cx="71961" cy="98455"/>
      </dsp:txXfrm>
    </dsp:sp>
    <dsp:sp modelId="{BB0A9AB1-6B06-4AD1-A307-243560DEAF9D}">
      <dsp:nvSpPr>
        <dsp:cNvPr id="0" name=""/>
        <dsp:cNvSpPr/>
      </dsp:nvSpPr>
      <dsp:spPr>
        <a:xfrm>
          <a:off x="5064921" y="386139"/>
          <a:ext cx="130837" cy="130837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094359" y="386139"/>
        <a:ext cx="71961" cy="984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3EFC28-4BD1-4847-86DD-27FAC17EE272}">
      <dsp:nvSpPr>
        <dsp:cNvPr id="0" name=""/>
        <dsp:cNvSpPr/>
      </dsp:nvSpPr>
      <dsp:spPr>
        <a:xfrm>
          <a:off x="11473" y="58658"/>
          <a:ext cx="1894715" cy="27985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chemeClr val="tx1"/>
              </a:solidFill>
            </a:rPr>
            <a:t>Interrogatoire</a:t>
          </a:r>
        </a:p>
      </dsp:txBody>
      <dsp:txXfrm>
        <a:off x="11473" y="58658"/>
        <a:ext cx="1894715" cy="279851"/>
      </dsp:txXfrm>
    </dsp:sp>
    <dsp:sp modelId="{17076440-E7C5-4294-93B0-24B3294D3091}">
      <dsp:nvSpPr>
        <dsp:cNvPr id="0" name=""/>
        <dsp:cNvSpPr/>
      </dsp:nvSpPr>
      <dsp:spPr>
        <a:xfrm>
          <a:off x="1943" y="342965"/>
          <a:ext cx="1894715" cy="70272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Recherche de signes associes:pyométrie,hydrorrhée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recherche de facteurs de risque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recherche d'autre cause de métrorragie:THSatrophie de l'endometre.</a:t>
          </a:r>
        </a:p>
      </dsp:txBody>
      <dsp:txXfrm>
        <a:off x="1943" y="342965"/>
        <a:ext cx="1894715" cy="702720"/>
      </dsp:txXfrm>
    </dsp:sp>
    <dsp:sp modelId="{D5C1EB6E-9AA2-4522-886D-C9D38E72A8B4}">
      <dsp:nvSpPr>
        <dsp:cNvPr id="0" name=""/>
        <dsp:cNvSpPr/>
      </dsp:nvSpPr>
      <dsp:spPr>
        <a:xfrm>
          <a:off x="2161919" y="63114"/>
          <a:ext cx="1894715" cy="27985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chemeClr val="tx1"/>
              </a:solidFill>
            </a:rPr>
            <a:t>Examen gynecologique</a:t>
          </a:r>
        </a:p>
      </dsp:txBody>
      <dsp:txXfrm>
        <a:off x="2161919" y="63114"/>
        <a:ext cx="1894715" cy="279851"/>
      </dsp:txXfrm>
    </dsp:sp>
    <dsp:sp modelId="{3FE3230B-DF58-45F3-98E0-861FDC8FFF04}">
      <dsp:nvSpPr>
        <dsp:cNvPr id="0" name=""/>
        <dsp:cNvSpPr/>
      </dsp:nvSpPr>
      <dsp:spPr>
        <a:xfrm>
          <a:off x="2161919" y="342965"/>
          <a:ext cx="1894715" cy="70272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spéculum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FCU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Biopsie de l'endometre BE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TV</a:t>
          </a:r>
        </a:p>
      </dsp:txBody>
      <dsp:txXfrm>
        <a:off x="2161919" y="342965"/>
        <a:ext cx="1894715" cy="702720"/>
      </dsp:txXfrm>
    </dsp:sp>
    <dsp:sp modelId="{9FFA8163-D94C-4448-B0BF-6E217602E801}">
      <dsp:nvSpPr>
        <dsp:cNvPr id="0" name=""/>
        <dsp:cNvSpPr/>
      </dsp:nvSpPr>
      <dsp:spPr>
        <a:xfrm>
          <a:off x="4323839" y="41515"/>
          <a:ext cx="1894715" cy="27985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chemeClr val="tx1"/>
              </a:solidFill>
            </a:rPr>
            <a:t>Examen général</a:t>
          </a:r>
        </a:p>
      </dsp:txBody>
      <dsp:txXfrm>
        <a:off x="4323839" y="41515"/>
        <a:ext cx="1894715" cy="279851"/>
      </dsp:txXfrm>
    </dsp:sp>
    <dsp:sp modelId="{40C7D40B-1D77-467B-ADB0-4FF9AC613E12}">
      <dsp:nvSpPr>
        <dsp:cNvPr id="0" name=""/>
        <dsp:cNvSpPr/>
      </dsp:nvSpPr>
      <dsp:spPr>
        <a:xfrm>
          <a:off x="4321895" y="342965"/>
          <a:ext cx="1894715" cy="70272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Etat général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DNID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IMC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800" kern="1200"/>
            <a:t>Examen des seins</a:t>
          </a:r>
        </a:p>
      </dsp:txBody>
      <dsp:txXfrm>
        <a:off x="4321895" y="342965"/>
        <a:ext cx="1894715" cy="702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01477-AE44-446C-874B-E450468D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1988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altech</dc:creator>
  <cp:lastModifiedBy>HP</cp:lastModifiedBy>
  <cp:revision>12</cp:revision>
  <dcterms:created xsi:type="dcterms:W3CDTF">2021-02-06T17:28:00Z</dcterms:created>
  <dcterms:modified xsi:type="dcterms:W3CDTF">2021-02-06T20:10:00Z</dcterms:modified>
</cp:coreProperties>
</file>